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6339" w14:textId="77777777" w:rsidR="0029055D" w:rsidRDefault="0029055D">
      <w:pPr>
        <w:jc w:val="center"/>
        <w:rPr>
          <w:rFonts w:ascii="黑体" w:eastAsia="黑体" w:hAnsi="黑体"/>
          <w:sz w:val="32"/>
          <w:szCs w:val="32"/>
        </w:rPr>
      </w:pPr>
      <w:r>
        <w:rPr>
          <w:rFonts w:ascii="黑体" w:eastAsia="黑体" w:hAnsi="黑体" w:hint="eastAsia"/>
          <w:sz w:val="32"/>
          <w:szCs w:val="32"/>
        </w:rPr>
        <w:t>聊城大学全日制硕士研究生联合培养协议书</w:t>
      </w:r>
    </w:p>
    <w:p w14:paraId="2E8B3CC0" w14:textId="77777777" w:rsidR="0029055D" w:rsidRDefault="0029055D">
      <w:pPr>
        <w:spacing w:line="480" w:lineRule="exact"/>
        <w:rPr>
          <w:rFonts w:ascii="仿宋_GB2312" w:eastAsia="仿宋_GB2312"/>
          <w:sz w:val="24"/>
          <w:szCs w:val="24"/>
        </w:rPr>
      </w:pPr>
      <w:r>
        <w:rPr>
          <w:rFonts w:ascii="仿宋_GB2312" w:eastAsia="仿宋_GB2312" w:hint="eastAsia"/>
          <w:sz w:val="24"/>
          <w:szCs w:val="24"/>
        </w:rPr>
        <w:t>甲方：</w:t>
      </w:r>
      <w:r>
        <w:rPr>
          <w:rFonts w:ascii="仿宋_GB2312" w:eastAsia="仿宋_GB2312" w:hint="eastAsia"/>
          <w:sz w:val="24"/>
          <w:szCs w:val="24"/>
          <w:u w:val="single"/>
        </w:rPr>
        <w:t xml:space="preserve">           聊城大学       </w:t>
      </w:r>
      <w:r>
        <w:rPr>
          <w:rFonts w:ascii="仿宋_GB2312" w:eastAsia="仿宋_GB2312" w:hint="eastAsia"/>
          <w:sz w:val="24"/>
          <w:szCs w:val="24"/>
        </w:rPr>
        <w:t xml:space="preserve">    乙方：</w:t>
      </w:r>
      <w:r>
        <w:rPr>
          <w:rFonts w:ascii="仿宋_GB2312" w:eastAsia="仿宋_GB2312" w:hint="eastAsia"/>
          <w:sz w:val="24"/>
          <w:szCs w:val="24"/>
          <w:u w:val="single"/>
        </w:rPr>
        <w:t xml:space="preserve">      （</w:t>
      </w:r>
      <w:proofErr w:type="gramStart"/>
      <w:r>
        <w:rPr>
          <w:rFonts w:ascii="仿宋_GB2312" w:eastAsia="仿宋_GB2312" w:hint="eastAsia"/>
          <w:sz w:val="24"/>
          <w:szCs w:val="24"/>
          <w:u w:val="single"/>
        </w:rPr>
        <w:t>填联合</w:t>
      </w:r>
      <w:proofErr w:type="gramEnd"/>
      <w:r>
        <w:rPr>
          <w:rFonts w:ascii="仿宋_GB2312" w:eastAsia="仿宋_GB2312" w:hint="eastAsia"/>
          <w:sz w:val="24"/>
          <w:szCs w:val="24"/>
          <w:u w:val="single"/>
        </w:rPr>
        <w:t xml:space="preserve">培养单位）          </w:t>
      </w:r>
    </w:p>
    <w:p w14:paraId="2EA670AF" w14:textId="77777777" w:rsidR="0029055D" w:rsidRDefault="0029055D">
      <w:pPr>
        <w:spacing w:line="480" w:lineRule="exact"/>
        <w:rPr>
          <w:rFonts w:ascii="仿宋_GB2312" w:eastAsia="仿宋_GB2312"/>
          <w:sz w:val="24"/>
          <w:szCs w:val="24"/>
        </w:rPr>
      </w:pPr>
      <w:r>
        <w:rPr>
          <w:rFonts w:ascii="仿宋_GB2312" w:eastAsia="仿宋_GB2312" w:hint="eastAsia"/>
          <w:sz w:val="24"/>
          <w:szCs w:val="24"/>
        </w:rPr>
        <w:t>丙方：</w:t>
      </w:r>
      <w:r>
        <w:rPr>
          <w:rFonts w:ascii="仿宋_GB2312" w:eastAsia="仿宋_GB2312" w:hint="eastAsia"/>
          <w:sz w:val="24"/>
          <w:szCs w:val="24"/>
          <w:u w:val="single"/>
        </w:rPr>
        <w:t xml:space="preserve">  （</w:t>
      </w:r>
      <w:proofErr w:type="gramStart"/>
      <w:r>
        <w:rPr>
          <w:rFonts w:ascii="仿宋_GB2312" w:eastAsia="仿宋_GB2312" w:hint="eastAsia"/>
          <w:sz w:val="24"/>
          <w:szCs w:val="24"/>
          <w:u w:val="single"/>
        </w:rPr>
        <w:t>填联合</w:t>
      </w:r>
      <w:proofErr w:type="gramEnd"/>
      <w:r>
        <w:rPr>
          <w:rFonts w:ascii="仿宋_GB2312" w:eastAsia="仿宋_GB2312" w:hint="eastAsia"/>
          <w:sz w:val="24"/>
          <w:szCs w:val="24"/>
          <w:u w:val="single"/>
        </w:rPr>
        <w:t>培养研究生姓名）</w:t>
      </w:r>
      <w:r>
        <w:rPr>
          <w:rFonts w:ascii="仿宋_GB2312" w:eastAsia="仿宋_GB2312"/>
          <w:sz w:val="24"/>
          <w:szCs w:val="24"/>
          <w:u w:val="single"/>
        </w:rPr>
        <w:t xml:space="preserve">  </w:t>
      </w:r>
      <w:r>
        <w:rPr>
          <w:rFonts w:ascii="仿宋_GB2312" w:eastAsia="仿宋_GB2312"/>
          <w:sz w:val="24"/>
          <w:szCs w:val="24"/>
        </w:rPr>
        <w:t xml:space="preserve">  </w:t>
      </w:r>
      <w:r>
        <w:rPr>
          <w:rFonts w:ascii="仿宋_GB2312" w:eastAsia="仿宋_GB2312" w:hint="eastAsia"/>
          <w:sz w:val="24"/>
          <w:szCs w:val="24"/>
        </w:rPr>
        <w:t>身份证号：</w:t>
      </w:r>
      <w:r>
        <w:rPr>
          <w:rFonts w:ascii="仿宋_GB2312" w:eastAsia="仿宋_GB2312" w:hint="eastAsia"/>
          <w:sz w:val="24"/>
          <w:szCs w:val="24"/>
          <w:u w:val="single"/>
        </w:rPr>
        <w:t xml:space="preserve">                              </w:t>
      </w:r>
    </w:p>
    <w:p w14:paraId="423DC8BC"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为进一步加强对联合培养研究生的管理，提高研究生培养质量，明确各方在联合培养过程中的责任和义务，聊城大学（以下称甲方）和联合培养单位（乙方）、联合培养研究生（丙方）经协商，就有关事项达成以下协议。</w:t>
      </w:r>
    </w:p>
    <w:p w14:paraId="574AA1FF" w14:textId="77777777" w:rsidR="0029055D" w:rsidRDefault="0029055D">
      <w:pPr>
        <w:spacing w:line="480" w:lineRule="exact"/>
        <w:rPr>
          <w:rFonts w:ascii="黑体" w:eastAsia="黑体" w:hAnsi="黑体"/>
          <w:sz w:val="24"/>
          <w:szCs w:val="24"/>
        </w:rPr>
      </w:pPr>
      <w:r>
        <w:rPr>
          <w:rFonts w:ascii="黑体" w:eastAsia="黑体" w:hAnsi="黑体" w:hint="eastAsia"/>
          <w:sz w:val="24"/>
          <w:szCs w:val="24"/>
        </w:rPr>
        <w:t>一、联合培养基本信息</w:t>
      </w:r>
    </w:p>
    <w:p w14:paraId="65359B56" w14:textId="77777777" w:rsidR="0029055D" w:rsidRPr="00002747" w:rsidRDefault="0029055D">
      <w:pPr>
        <w:spacing w:line="480" w:lineRule="exact"/>
        <w:ind w:firstLineChars="200" w:firstLine="480"/>
        <w:rPr>
          <w:rFonts w:ascii="仿宋_GB2312" w:eastAsia="仿宋_GB2312" w:hAnsi="宋体"/>
          <w:sz w:val="24"/>
          <w:szCs w:val="24"/>
        </w:rPr>
      </w:pPr>
      <w:r w:rsidRPr="00002747">
        <w:rPr>
          <w:rFonts w:ascii="仿宋_GB2312" w:eastAsia="仿宋_GB2312" w:hAnsi="宋体" w:hint="eastAsia"/>
          <w:sz w:val="24"/>
          <w:szCs w:val="24"/>
        </w:rPr>
        <w:t>经协商，乙方同意接收甲方研究生丙方</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学号（</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）进行联合培养，联合培养日期为</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 xml:space="preserve"> 年</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月</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日至</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 xml:space="preserve"> 年</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月</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日。</w:t>
      </w:r>
    </w:p>
    <w:p w14:paraId="54951B11" w14:textId="63715F7E" w:rsidR="0029055D" w:rsidRPr="00002747" w:rsidRDefault="0029055D">
      <w:pPr>
        <w:spacing w:line="480" w:lineRule="exact"/>
        <w:ind w:firstLineChars="200" w:firstLine="480"/>
        <w:rPr>
          <w:rFonts w:ascii="仿宋_GB2312" w:eastAsia="仿宋_GB2312" w:hAnsi="宋体"/>
          <w:sz w:val="24"/>
          <w:szCs w:val="24"/>
        </w:rPr>
      </w:pPr>
      <w:r w:rsidRPr="00002747">
        <w:rPr>
          <w:rFonts w:ascii="仿宋_GB2312" w:eastAsia="仿宋_GB2312" w:hAnsi="宋体" w:hint="eastAsia"/>
          <w:sz w:val="24"/>
          <w:szCs w:val="24"/>
        </w:rPr>
        <w:t>甲方指定</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为丙方</w:t>
      </w:r>
      <w:r w:rsidR="000844AB">
        <w:rPr>
          <w:rFonts w:ascii="仿宋_GB2312" w:eastAsia="仿宋_GB2312" w:hAnsi="宋体" w:hint="eastAsia"/>
          <w:sz w:val="24"/>
          <w:szCs w:val="24"/>
        </w:rPr>
        <w:t>联系教师</w:t>
      </w:r>
      <w:r w:rsidRPr="00002747">
        <w:rPr>
          <w:rFonts w:ascii="仿宋_GB2312" w:eastAsia="仿宋_GB2312" w:hAnsi="宋体" w:hint="eastAsia"/>
          <w:sz w:val="24"/>
          <w:szCs w:val="24"/>
        </w:rPr>
        <w:t>，乙方指定</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为丙方导师，甲、乙双方导师共同对丙方进行培养指导。</w:t>
      </w:r>
    </w:p>
    <w:p w14:paraId="773C396F" w14:textId="77777777" w:rsidR="0029055D" w:rsidRDefault="0029055D">
      <w:pPr>
        <w:spacing w:line="480" w:lineRule="exact"/>
        <w:rPr>
          <w:rFonts w:ascii="黑体" w:eastAsia="黑体" w:hAnsi="黑体"/>
          <w:sz w:val="24"/>
          <w:szCs w:val="24"/>
        </w:rPr>
      </w:pPr>
      <w:r>
        <w:rPr>
          <w:rFonts w:ascii="黑体" w:eastAsia="黑体" w:hAnsi="黑体" w:hint="eastAsia"/>
          <w:sz w:val="24"/>
          <w:szCs w:val="24"/>
        </w:rPr>
        <w:t>二、甲方的权利和义务</w:t>
      </w:r>
    </w:p>
    <w:p w14:paraId="5C74447E"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（一）负责丙方的学籍、课程学习、学位论文开题、中期筛选、论文中期检查、论文答辩、学位授予及就业指导等事宜。</w:t>
      </w:r>
    </w:p>
    <w:p w14:paraId="737488A3"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（二）负责对丙方进行安全、知识产权和保密等方面的教育。</w:t>
      </w:r>
    </w:p>
    <w:p w14:paraId="58AAC083"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（三）负责丙方在乙方期间培养环节的监督提醒以及与乙方的对接沟通工作。</w:t>
      </w:r>
    </w:p>
    <w:p w14:paraId="29A83FA0"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（四）协助乙方做好丙方在联合培养期间的日常管理。</w:t>
      </w:r>
    </w:p>
    <w:p w14:paraId="369DB564"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（五）负责为丙方购买联合培养期间的人身意外伤害保险。</w:t>
      </w:r>
    </w:p>
    <w:p w14:paraId="5B44961E" w14:textId="77777777" w:rsidR="0029055D" w:rsidRDefault="0029055D">
      <w:pPr>
        <w:spacing w:line="480" w:lineRule="exact"/>
        <w:rPr>
          <w:rFonts w:ascii="黑体" w:eastAsia="黑体" w:hAnsi="黑体"/>
          <w:sz w:val="24"/>
          <w:szCs w:val="24"/>
        </w:rPr>
      </w:pPr>
      <w:r>
        <w:rPr>
          <w:rFonts w:ascii="黑体" w:eastAsia="黑体" w:hAnsi="黑体" w:hint="eastAsia"/>
          <w:sz w:val="24"/>
          <w:szCs w:val="24"/>
        </w:rPr>
        <w:t>三、乙方的权利和义务</w:t>
      </w:r>
    </w:p>
    <w:p w14:paraId="713FE01A"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（一）负责丙方在联合培养期间的思想政治教育、住宿、实验、安全、纪律考核和助研津贴等管理事项，为其提供必要的学习、科研生活等条件。</w:t>
      </w:r>
    </w:p>
    <w:p w14:paraId="3A85322B"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（二）负责指导丙方制定在联合培养期间的研究计划、课题研究，以及丙方在乙方完成前沿讲座、社会实践环节后的学分认定。</w:t>
      </w:r>
    </w:p>
    <w:p w14:paraId="22E264AE"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（三）知晓甲方对硕士研究生毕业的相关要求，确保丙方所进行的研究工作达到甲方硕士研究生培养方案要求，并与甲方导师做好对接沟通工作。</w:t>
      </w:r>
    </w:p>
    <w:p w14:paraId="623D1E82"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（四）丙方报考乙方博士研究生，乙方应在同等条件下优先录取。</w:t>
      </w:r>
    </w:p>
    <w:p w14:paraId="5DC83D03" w14:textId="77777777" w:rsidR="0029055D" w:rsidRDefault="0029055D">
      <w:pPr>
        <w:spacing w:line="480" w:lineRule="exact"/>
        <w:rPr>
          <w:rFonts w:ascii="黑体" w:eastAsia="黑体" w:hAnsi="黑体"/>
          <w:sz w:val="24"/>
          <w:szCs w:val="24"/>
        </w:rPr>
      </w:pPr>
      <w:r>
        <w:rPr>
          <w:rFonts w:ascii="黑体" w:eastAsia="黑体" w:hAnsi="黑体" w:hint="eastAsia"/>
          <w:sz w:val="24"/>
          <w:szCs w:val="24"/>
        </w:rPr>
        <w:t>四、丙方的权利和义务</w:t>
      </w:r>
    </w:p>
    <w:p w14:paraId="65D9897C"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一）学籍归属甲方，课程学习、学位论文开题、中期筛选、论文中期检查、论文答辩、学位授予及就业等事宜在甲方完成，学位论文研究、前沿讲座、社会实践等工作在乙方进行，按甲方学位管理流程在甲方申请学位。</w:t>
      </w:r>
    </w:p>
    <w:p w14:paraId="657C3B60"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lastRenderedPageBreak/>
        <w:t>（二）必须遵守甲、乙方各项有关研究生管理的规章制度工作纪律和学习纪律，如因违反规定而造成事故，须追究本人责任。</w:t>
      </w:r>
    </w:p>
    <w:p w14:paraId="69FED034"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（三）在联合培养前应知晓甲方对硕士研究生毕业的相关要求，如因自身原因造成未能修满学分、未完成毕业论文、毕业信息有误等情况，由本人负责。</w:t>
      </w:r>
    </w:p>
    <w:p w14:paraId="6F863E2B"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（四）在联合培养期间应保持与甲方导师、学院的联系，及时关注甲方网站、</w:t>
      </w:r>
      <w:proofErr w:type="gramStart"/>
      <w:r>
        <w:rPr>
          <w:rFonts w:ascii="仿宋_GB2312" w:eastAsia="仿宋_GB2312" w:hint="eastAsia"/>
          <w:sz w:val="24"/>
          <w:szCs w:val="24"/>
        </w:rPr>
        <w:t>班级微信群相</w:t>
      </w:r>
      <w:proofErr w:type="gramEnd"/>
      <w:r>
        <w:rPr>
          <w:rFonts w:ascii="仿宋_GB2312" w:eastAsia="仿宋_GB2312" w:hint="eastAsia"/>
          <w:sz w:val="24"/>
          <w:szCs w:val="24"/>
        </w:rPr>
        <w:t>关工作的通知，联合培养结束后应按照甲方返校规定按时返校。</w:t>
      </w:r>
    </w:p>
    <w:p w14:paraId="0C0BEB50"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（五）在往返路上的安全事宜由本人负责。</w:t>
      </w:r>
    </w:p>
    <w:p w14:paraId="404F20EC" w14:textId="77777777" w:rsidR="0029055D" w:rsidRDefault="0029055D">
      <w:pPr>
        <w:spacing w:line="480" w:lineRule="exact"/>
        <w:rPr>
          <w:rFonts w:ascii="黑体" w:eastAsia="黑体" w:hAnsi="黑体"/>
          <w:sz w:val="24"/>
          <w:szCs w:val="24"/>
        </w:rPr>
      </w:pPr>
      <w:r>
        <w:rPr>
          <w:rFonts w:ascii="黑体" w:eastAsia="黑体" w:hAnsi="黑体" w:hint="eastAsia"/>
          <w:sz w:val="24"/>
          <w:szCs w:val="24"/>
        </w:rPr>
        <w:t>五、其它约定</w:t>
      </w:r>
    </w:p>
    <w:p w14:paraId="36AED4CD"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（一）丙方联合培养期间，乙方为其提供助研津贴</w:t>
      </w:r>
      <w:r>
        <w:rPr>
          <w:rFonts w:ascii="仿宋_GB2312" w:eastAsia="仿宋_GB2312" w:hint="eastAsia"/>
          <w:sz w:val="24"/>
          <w:szCs w:val="24"/>
          <w:u w:val="single"/>
        </w:rPr>
        <w:t xml:space="preserve">      </w:t>
      </w:r>
      <w:r>
        <w:rPr>
          <w:rFonts w:ascii="仿宋_GB2312" w:eastAsia="仿宋_GB2312" w:hint="eastAsia"/>
          <w:sz w:val="24"/>
          <w:szCs w:val="24"/>
        </w:rPr>
        <w:t>元/月，以及其它相关的福利待遇为</w:t>
      </w:r>
      <w:r>
        <w:rPr>
          <w:rFonts w:ascii="仿宋_GB2312" w:eastAsia="仿宋_GB2312" w:hint="eastAsia"/>
          <w:sz w:val="24"/>
          <w:szCs w:val="24"/>
          <w:u w:val="single"/>
        </w:rPr>
        <w:t xml:space="preserve">                                                                </w:t>
      </w:r>
      <w:r>
        <w:rPr>
          <w:rFonts w:ascii="仿宋_GB2312" w:eastAsia="仿宋_GB2312" w:hint="eastAsia"/>
          <w:sz w:val="24"/>
          <w:szCs w:val="24"/>
        </w:rPr>
        <w:t>。</w:t>
      </w:r>
    </w:p>
    <w:p w14:paraId="6C2698DB"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（二）甲方及丙方承诺对乙方的所有科研项目的全部内容保密。如果因泄密对乙方造成经济损失时，由当事人负法律责任。</w:t>
      </w:r>
    </w:p>
    <w:p w14:paraId="1FC30857"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（三）丙方在乙方培养期间取得的科研成果应首先满足甲方的毕业要求，其它论文及成果署名及排序由甲、乙方导师协商解决。</w:t>
      </w:r>
    </w:p>
    <w:p w14:paraId="1823B1F9"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四）在联合培养期间，丙方因公致伤、残、亡的，或因公而生疾病的，乙方承担有关责任及费用，甲方协助处理；非因公致丙方伤、残、亡，或非因公而生疾病的，由甲方按研究生管理规定处理，乙方可给予适当救助。</w:t>
      </w:r>
    </w:p>
    <w:p w14:paraId="2C6F520F"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（五）本协议由甲方和乙方签字盖章、丙方签字后生效，一式七份，具有同等法律效力，甲方执三份，乙方、研究生导师、丙方各执一份。</w:t>
      </w:r>
    </w:p>
    <w:p w14:paraId="45ABD08E"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（六）本协议未尽事宜，由三方协商解决。三方在履行本协议时发生争议或意见不一致时，由三</w:t>
      </w:r>
      <w:proofErr w:type="gramStart"/>
      <w:r>
        <w:rPr>
          <w:rFonts w:ascii="仿宋_GB2312" w:eastAsia="仿宋_GB2312" w:hint="eastAsia"/>
          <w:sz w:val="24"/>
          <w:szCs w:val="24"/>
        </w:rPr>
        <w:t>方友好</w:t>
      </w:r>
      <w:proofErr w:type="gramEnd"/>
      <w:r>
        <w:rPr>
          <w:rFonts w:ascii="仿宋_GB2312" w:eastAsia="仿宋_GB2312" w:hint="eastAsia"/>
          <w:sz w:val="24"/>
          <w:szCs w:val="24"/>
        </w:rPr>
        <w:t>协商解决。</w:t>
      </w:r>
    </w:p>
    <w:p w14:paraId="6B6CBFE2" w14:textId="77777777" w:rsidR="0029055D" w:rsidRDefault="0029055D">
      <w:pPr>
        <w:spacing w:line="480" w:lineRule="exact"/>
        <w:rPr>
          <w:rFonts w:ascii="仿宋_GB2312" w:eastAsia="仿宋_GB2312"/>
          <w:sz w:val="24"/>
          <w:szCs w:val="24"/>
        </w:rPr>
      </w:pPr>
    </w:p>
    <w:p w14:paraId="460A3B4F" w14:textId="77777777" w:rsidR="0029055D" w:rsidRDefault="0029055D">
      <w:pPr>
        <w:spacing w:line="480" w:lineRule="exact"/>
        <w:rPr>
          <w:rFonts w:ascii="仿宋_GB2312" w:eastAsia="仿宋_GB2312"/>
          <w:sz w:val="24"/>
          <w:szCs w:val="24"/>
        </w:rPr>
      </w:pPr>
      <w:r>
        <w:rPr>
          <w:rFonts w:ascii="仿宋_GB2312" w:eastAsia="仿宋_GB2312" w:hint="eastAsia"/>
          <w:sz w:val="24"/>
          <w:szCs w:val="24"/>
        </w:rPr>
        <w:t>甲方（盖章）：                            乙方（盖章）：</w:t>
      </w:r>
    </w:p>
    <w:p w14:paraId="1192296F" w14:textId="77777777" w:rsidR="0029055D" w:rsidRDefault="0029055D">
      <w:pPr>
        <w:spacing w:line="480" w:lineRule="exact"/>
        <w:rPr>
          <w:rFonts w:ascii="仿宋_GB2312" w:eastAsia="仿宋_GB2312"/>
          <w:sz w:val="24"/>
          <w:szCs w:val="24"/>
        </w:rPr>
      </w:pPr>
      <w:r>
        <w:rPr>
          <w:rFonts w:ascii="仿宋_GB2312" w:eastAsia="仿宋_GB2312" w:hint="eastAsia"/>
          <w:sz w:val="24"/>
          <w:szCs w:val="24"/>
        </w:rPr>
        <w:t xml:space="preserve">法定代表人/授权代表（签字）：      </w:t>
      </w:r>
      <w:r>
        <w:rPr>
          <w:rFonts w:ascii="仿宋_GB2312" w:eastAsia="仿宋_GB2312"/>
          <w:sz w:val="24"/>
          <w:szCs w:val="24"/>
        </w:rPr>
        <w:t xml:space="preserve">      </w:t>
      </w:r>
      <w:r>
        <w:rPr>
          <w:rFonts w:ascii="仿宋_GB2312" w:eastAsia="仿宋_GB2312" w:hint="eastAsia"/>
          <w:sz w:val="24"/>
          <w:szCs w:val="24"/>
        </w:rPr>
        <w:t xml:space="preserve"> 法定代表人/授权代表（签字）：</w:t>
      </w:r>
    </w:p>
    <w:p w14:paraId="2F4C31BC" w14:textId="77777777" w:rsidR="0029055D" w:rsidRDefault="0029055D">
      <w:pPr>
        <w:spacing w:line="480" w:lineRule="exact"/>
        <w:ind w:left="420"/>
        <w:rPr>
          <w:rFonts w:ascii="仿宋_GB2312" w:eastAsia="仿宋_GB2312"/>
          <w:sz w:val="24"/>
          <w:szCs w:val="24"/>
        </w:rPr>
      </w:pPr>
      <w:r>
        <w:rPr>
          <w:rFonts w:ascii="仿宋_GB2312" w:eastAsia="仿宋_GB2312" w:hint="eastAsia"/>
          <w:sz w:val="24"/>
          <w:szCs w:val="24"/>
        </w:rPr>
        <w:t xml:space="preserve">　　　　　　年    月    日                            年    月    日</w:t>
      </w:r>
    </w:p>
    <w:p w14:paraId="191CCBCC" w14:textId="77777777" w:rsidR="0029055D" w:rsidRDefault="0029055D">
      <w:pPr>
        <w:spacing w:line="480" w:lineRule="exact"/>
        <w:rPr>
          <w:rFonts w:ascii="仿宋_GB2312" w:eastAsia="仿宋_GB2312"/>
          <w:sz w:val="24"/>
          <w:szCs w:val="24"/>
        </w:rPr>
      </w:pPr>
      <w:r>
        <w:rPr>
          <w:rFonts w:ascii="仿宋_GB2312" w:eastAsia="仿宋_GB2312" w:hint="eastAsia"/>
          <w:sz w:val="24"/>
          <w:szCs w:val="24"/>
        </w:rPr>
        <w:t xml:space="preserve">丙方（签字）：                    </w:t>
      </w:r>
    </w:p>
    <w:p w14:paraId="00C30411" w14:textId="77777777" w:rsidR="0029055D" w:rsidRDefault="0029055D">
      <w:pPr>
        <w:spacing w:line="480" w:lineRule="exact"/>
        <w:ind w:left="420"/>
        <w:rPr>
          <w:rFonts w:ascii="仿宋_GB2312" w:eastAsia="仿宋_GB2312"/>
          <w:sz w:val="24"/>
          <w:szCs w:val="24"/>
        </w:rPr>
      </w:pPr>
      <w:r>
        <w:rPr>
          <w:rFonts w:ascii="仿宋_GB2312" w:eastAsia="仿宋_GB2312" w:hint="eastAsia"/>
          <w:sz w:val="24"/>
          <w:szCs w:val="24"/>
        </w:rPr>
        <w:t xml:space="preserve">　　　　　　年    月    日</w:t>
      </w:r>
    </w:p>
    <w:p w14:paraId="78F70FC5" w14:textId="3BE1BC9B" w:rsidR="0027326B" w:rsidRDefault="0027326B" w:rsidP="00D32B9F">
      <w:pPr>
        <w:adjustRightInd w:val="0"/>
        <w:snapToGrid w:val="0"/>
        <w:jc w:val="left"/>
      </w:pPr>
    </w:p>
    <w:sectPr w:rsidR="0027326B" w:rsidSect="00546F73">
      <w:footerReference w:type="default" r:id="rId6"/>
      <w:pgSz w:w="11906" w:h="16838"/>
      <w:pgMar w:top="1134" w:right="1418" w:bottom="1134" w:left="1418" w:header="851" w:footer="45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FC70" w14:textId="77777777" w:rsidR="00DF6EAC" w:rsidRDefault="00DF6EAC">
      <w:r>
        <w:separator/>
      </w:r>
    </w:p>
  </w:endnote>
  <w:endnote w:type="continuationSeparator" w:id="0">
    <w:p w14:paraId="1D1D4C7D" w14:textId="77777777" w:rsidR="00DF6EAC" w:rsidRDefault="00DF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9B12" w14:textId="77777777" w:rsidR="0029055D" w:rsidRDefault="0029055D">
    <w:pPr>
      <w:pStyle w:val="a5"/>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Pr>
        <w:rFonts w:ascii="Times New Roman" w:hAnsi="Times New Roman"/>
        <w:sz w:val="21"/>
        <w:szCs w:val="21"/>
        <w:lang w:val="zh-CN"/>
      </w:rPr>
      <w:t>3</w:t>
    </w:r>
    <w:r>
      <w:rPr>
        <w:rFonts w:ascii="Times New Roman" w:hAnsi="Times New Roman"/>
        <w:sz w:val="21"/>
        <w:szCs w:val="21"/>
      </w:rPr>
      <w:fldChar w:fldCharType="end"/>
    </w:r>
  </w:p>
  <w:p w14:paraId="42F8BF35" w14:textId="77777777" w:rsidR="0029055D" w:rsidRDefault="002905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385B" w14:textId="77777777" w:rsidR="00DF6EAC" w:rsidRDefault="00DF6EAC">
      <w:r>
        <w:separator/>
      </w:r>
    </w:p>
  </w:footnote>
  <w:footnote w:type="continuationSeparator" w:id="0">
    <w:p w14:paraId="6A2FA578" w14:textId="77777777" w:rsidR="00DF6EAC" w:rsidRDefault="00DF6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RmMGM0N2VlN2I4ZDM0ODBkNWMwOTc1ZTA1YTllZDAifQ=="/>
  </w:docVars>
  <w:rsids>
    <w:rsidRoot w:val="004A1299"/>
    <w:rsid w:val="00002747"/>
    <w:rsid w:val="00050230"/>
    <w:rsid w:val="000844AB"/>
    <w:rsid w:val="000B0DA4"/>
    <w:rsid w:val="000C0198"/>
    <w:rsid w:val="000D53F6"/>
    <w:rsid w:val="000E0BF8"/>
    <w:rsid w:val="00136EF2"/>
    <w:rsid w:val="001C0B65"/>
    <w:rsid w:val="001F5505"/>
    <w:rsid w:val="00204CEA"/>
    <w:rsid w:val="002479D0"/>
    <w:rsid w:val="0026530D"/>
    <w:rsid w:val="002671AC"/>
    <w:rsid w:val="0027326B"/>
    <w:rsid w:val="0029055D"/>
    <w:rsid w:val="002C00B2"/>
    <w:rsid w:val="00330C19"/>
    <w:rsid w:val="00351B72"/>
    <w:rsid w:val="00401A23"/>
    <w:rsid w:val="004A1299"/>
    <w:rsid w:val="004B7682"/>
    <w:rsid w:val="004D71AC"/>
    <w:rsid w:val="004F15B6"/>
    <w:rsid w:val="004F249D"/>
    <w:rsid w:val="00511480"/>
    <w:rsid w:val="005237E1"/>
    <w:rsid w:val="00546F73"/>
    <w:rsid w:val="00564EDC"/>
    <w:rsid w:val="00586306"/>
    <w:rsid w:val="005C62B4"/>
    <w:rsid w:val="005F34B2"/>
    <w:rsid w:val="006303A0"/>
    <w:rsid w:val="00653A3B"/>
    <w:rsid w:val="006C1581"/>
    <w:rsid w:val="006C4DEC"/>
    <w:rsid w:val="006D32E7"/>
    <w:rsid w:val="006E4196"/>
    <w:rsid w:val="00756585"/>
    <w:rsid w:val="007F0E85"/>
    <w:rsid w:val="008064F5"/>
    <w:rsid w:val="008714FD"/>
    <w:rsid w:val="0089324C"/>
    <w:rsid w:val="008B6AF7"/>
    <w:rsid w:val="0093490A"/>
    <w:rsid w:val="00935A91"/>
    <w:rsid w:val="00962DF9"/>
    <w:rsid w:val="00975A46"/>
    <w:rsid w:val="009A5B92"/>
    <w:rsid w:val="009A71C4"/>
    <w:rsid w:val="009C10A0"/>
    <w:rsid w:val="009D176D"/>
    <w:rsid w:val="009E7702"/>
    <w:rsid w:val="00A25B58"/>
    <w:rsid w:val="00B00A26"/>
    <w:rsid w:val="00B44BB7"/>
    <w:rsid w:val="00B652D6"/>
    <w:rsid w:val="00B85457"/>
    <w:rsid w:val="00BA4050"/>
    <w:rsid w:val="00BC52F6"/>
    <w:rsid w:val="00BC6D1A"/>
    <w:rsid w:val="00C23B02"/>
    <w:rsid w:val="00C35491"/>
    <w:rsid w:val="00C36A5D"/>
    <w:rsid w:val="00C55FF9"/>
    <w:rsid w:val="00C758FB"/>
    <w:rsid w:val="00C87AEB"/>
    <w:rsid w:val="00CC0B20"/>
    <w:rsid w:val="00CE1860"/>
    <w:rsid w:val="00CE67F1"/>
    <w:rsid w:val="00D32B9F"/>
    <w:rsid w:val="00D463AB"/>
    <w:rsid w:val="00D677B3"/>
    <w:rsid w:val="00D7262B"/>
    <w:rsid w:val="00DB4D47"/>
    <w:rsid w:val="00DD087A"/>
    <w:rsid w:val="00DF6EAC"/>
    <w:rsid w:val="00E339B0"/>
    <w:rsid w:val="00E44767"/>
    <w:rsid w:val="00E47989"/>
    <w:rsid w:val="00E536DD"/>
    <w:rsid w:val="00E65F3B"/>
    <w:rsid w:val="00E778A4"/>
    <w:rsid w:val="00E91AD1"/>
    <w:rsid w:val="00E94409"/>
    <w:rsid w:val="00EB7374"/>
    <w:rsid w:val="00EE13F3"/>
    <w:rsid w:val="00F52D09"/>
    <w:rsid w:val="00F56B55"/>
    <w:rsid w:val="00F64900"/>
    <w:rsid w:val="00FD44C6"/>
    <w:rsid w:val="1CA226C6"/>
    <w:rsid w:val="37F25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71D25"/>
  <w15:chartTrackingRefBased/>
  <w15:docId w15:val="{AA86898E-CBEB-40F0-9183-235399D1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character" w:customStyle="1" w:styleId="a4">
    <w:name w:val="批注框文本 字符"/>
    <w:link w:val="a3"/>
    <w:uiPriority w:val="99"/>
    <w:semiHidden/>
    <w:rPr>
      <w:kern w:val="2"/>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link w:val="a5"/>
    <w:uiPriority w:val="99"/>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Pr>
      <w:sz w:val="18"/>
      <w:szCs w:val="18"/>
    </w:rPr>
  </w:style>
  <w:style w:type="paragraph" w:customStyle="1" w:styleId="Default">
    <w:name w:val="Default"/>
    <w:pPr>
      <w:widowControl w:val="0"/>
      <w:autoSpaceDE w:val="0"/>
      <w:autoSpaceDN w:val="0"/>
      <w:adjustRightInd w:val="0"/>
    </w:pPr>
    <w:rPr>
      <w:rFonts w:ascii="宋体" w:hAnsi="等线"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958002981@qq.com</cp:lastModifiedBy>
  <cp:revision>3</cp:revision>
  <cp:lastPrinted>2023-11-28T02:18:00Z</cp:lastPrinted>
  <dcterms:created xsi:type="dcterms:W3CDTF">2026-07-06T03:04:00Z</dcterms:created>
  <dcterms:modified xsi:type="dcterms:W3CDTF">2026-07-06T03:05:00Z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BE27C61EB9C94058AE3F1A926E658A9E_12</vt:lpwstr>
  </property>
</Properties>
</file>