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E85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52"/>
        </w:rPr>
      </w:pPr>
      <w:bookmarkStart w:id="0" w:name="_GoBack"/>
      <w:r>
        <w:rPr>
          <w:rFonts w:hint="eastAsia" w:ascii="方正公文小标宋" w:hAnsi="方正公文小标宋" w:eastAsia="方正公文小标宋" w:cs="方正公文小标宋"/>
          <w:sz w:val="44"/>
          <w:szCs w:val="52"/>
        </w:rPr>
        <w:fldChar w:fldCharType="begin"/>
      </w:r>
      <w:r>
        <w:rPr>
          <w:rFonts w:hint="eastAsia" w:ascii="方正公文小标宋" w:hAnsi="方正公文小标宋" w:eastAsia="方正公文小标宋" w:cs="方正公文小标宋"/>
          <w:sz w:val="44"/>
          <w:szCs w:val="52"/>
        </w:rPr>
        <w:instrText xml:space="preserve"> HYPERLINK "https://gra.csu.edu.cn/system/_content/download.jsp?urltype=news.DownloadAttachUrl&amp;owner=1750464579&amp;wbfileid=17835124" \t "https://gra.csu.edu.cn/info/1038/_blank" </w:instrText>
      </w:r>
      <w:r>
        <w:rPr>
          <w:rFonts w:hint="eastAsia" w:ascii="方正公文小标宋" w:hAnsi="方正公文小标宋" w:eastAsia="方正公文小标宋" w:cs="方正公文小标宋"/>
          <w:sz w:val="44"/>
          <w:szCs w:val="52"/>
        </w:rPr>
        <w:fldChar w:fldCharType="separate"/>
      </w:r>
      <w:r>
        <w:rPr>
          <w:rFonts w:hint="eastAsia" w:ascii="方正公文小标宋" w:hAnsi="方正公文小标宋" w:eastAsia="方正公文小标宋" w:cs="方正公文小标宋"/>
          <w:sz w:val="44"/>
          <w:szCs w:val="52"/>
        </w:rPr>
        <w:t>中国研究生乡村振兴科技强农+创新大赛</w:t>
      </w:r>
    </w:p>
    <w:p w14:paraId="664826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r>
        <w:rPr>
          <w:rFonts w:hint="eastAsia" w:ascii="方正公文小标宋" w:hAnsi="方正公文小标宋" w:eastAsia="方正公文小标宋" w:cs="方正公文小标宋"/>
          <w:sz w:val="44"/>
          <w:szCs w:val="52"/>
        </w:rPr>
        <w:t>第五届科技作品竞赛邀请函</w:t>
      </w:r>
      <w:r>
        <w:rPr>
          <w:rFonts w:hint="eastAsia" w:ascii="方正公文小标宋" w:hAnsi="方正公文小标宋" w:eastAsia="方正公文小标宋" w:cs="方正公文小标宋"/>
          <w:sz w:val="44"/>
          <w:szCs w:val="52"/>
        </w:rPr>
        <w:fldChar w:fldCharType="end"/>
      </w:r>
    </w:p>
    <w:bookmarkEnd w:id="0"/>
    <w:p w14:paraId="63153C60">
      <w:pPr>
        <w:ind w:firstLine="640" w:firstLineChars="200"/>
        <w:rPr>
          <w:rFonts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lang w:eastAsia="zh-CN"/>
        </w:rPr>
        <w:t>“</w:t>
      </w:r>
      <w:r>
        <w:rPr>
          <w:rFonts w:ascii="Times New Roman" w:hAnsi="Times New Roman" w:eastAsia="仿宋_GB2312" w:cs="仿宋_GB2312"/>
          <w:i w:val="0"/>
          <w:iCs w:val="0"/>
          <w:caps w:val="0"/>
          <w:color w:val="333333"/>
          <w:spacing w:val="0"/>
          <w:sz w:val="32"/>
          <w:szCs w:val="25"/>
          <w:shd w:val="clear" w:fill="FFFFFF"/>
        </w:rPr>
        <w:t>中国研究生乡村振兴科技强农+创新大赛第五届科技作品竞赛</w:t>
      </w:r>
      <w:r>
        <w:rPr>
          <w:rFonts w:hint="eastAsia" w:ascii="Times New Roman" w:hAnsi="Times New Roman" w:eastAsia="仿宋_GB2312" w:cs="仿宋_GB2312"/>
          <w:i w:val="0"/>
          <w:iCs w:val="0"/>
          <w:caps w:val="0"/>
          <w:color w:val="333333"/>
          <w:spacing w:val="0"/>
          <w:sz w:val="32"/>
          <w:szCs w:val="25"/>
          <w:shd w:val="clear" w:fill="FFFFFF"/>
          <w:lang w:eastAsia="zh-CN"/>
        </w:rPr>
        <w:t>”</w:t>
      </w:r>
      <w:r>
        <w:rPr>
          <w:rFonts w:ascii="Times New Roman" w:hAnsi="Times New Roman" w:eastAsia="仿宋_GB2312" w:cs="仿宋_GB2312"/>
          <w:i w:val="0"/>
          <w:iCs w:val="0"/>
          <w:caps w:val="0"/>
          <w:color w:val="333333"/>
          <w:spacing w:val="0"/>
          <w:sz w:val="32"/>
          <w:szCs w:val="25"/>
          <w:shd w:val="clear" w:fill="FFFFFF"/>
        </w:rPr>
        <w:t>是</w:t>
      </w:r>
      <w:r>
        <w:rPr>
          <w:rFonts w:hint="eastAsia" w:ascii="Times New Roman" w:hAnsi="Times New Roman" w:eastAsia="仿宋_GB2312" w:cs="仿宋_GB2312"/>
          <w:i w:val="0"/>
          <w:iCs w:val="0"/>
          <w:caps w:val="0"/>
          <w:color w:val="333333"/>
          <w:spacing w:val="0"/>
          <w:sz w:val="32"/>
          <w:szCs w:val="25"/>
          <w:shd w:val="clear" w:fill="FFFFFF"/>
        </w:rPr>
        <w:t>“中国研究生创新实践系列大赛”主题赛事之一，“中国研究生乡村振兴科技强农+创新大赛”的专项赛事，旨在营造研究生创新良好氛围，着力培养一批学农爱农强农兴农的拔尖创新人才，锚定农业农村现代化，推进乡村全面振兴，助推美丽乡村建设发展。根据中国学位与研究生教育学会相关要求，中国研究生乡村振兴科技强农+创新大赛第五届科技作品竞赛的有关事项安排如下：</w:t>
      </w:r>
    </w:p>
    <w:p w14:paraId="7FFF9F0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0"/>
        </w:rPr>
      </w:pPr>
      <w:r>
        <w:rPr>
          <w:rFonts w:hint="eastAsia" w:ascii="黑体" w:hAnsi="黑体" w:eastAsia="黑体" w:cs="黑体"/>
          <w:i w:val="0"/>
          <w:iCs w:val="0"/>
          <w:caps w:val="0"/>
          <w:color w:val="333333"/>
          <w:spacing w:val="0"/>
          <w:sz w:val="32"/>
          <w:szCs w:val="25"/>
          <w:shd w:val="clear" w:fill="FFFFFF"/>
        </w:rPr>
        <w:t>一、赛事主题</w:t>
      </w:r>
    </w:p>
    <w:p w14:paraId="2966F8E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创新实践赋能农业农村现代化，挺膺担当服务乡村全面振兴</w:t>
      </w:r>
    </w:p>
    <w:p w14:paraId="075D360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二、组织机构</w:t>
      </w:r>
    </w:p>
    <w:p w14:paraId="6674610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1.指导单位</w:t>
      </w:r>
    </w:p>
    <w:p w14:paraId="2F93ACD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教育部学位管理与研究生教育司</w:t>
      </w:r>
    </w:p>
    <w:p w14:paraId="3FE14EF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2.主办单位</w:t>
      </w:r>
    </w:p>
    <w:p w14:paraId="08D49B5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中国学位与研究生教育学会</w:t>
      </w:r>
    </w:p>
    <w:p w14:paraId="72F510F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3.联合指导单位</w:t>
      </w:r>
    </w:p>
    <w:p w14:paraId="177455F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全国农业专业学位研究生教育指导委员会</w:t>
      </w:r>
    </w:p>
    <w:p w14:paraId="7376A0B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4.大赛组委会秘书处</w:t>
      </w:r>
    </w:p>
    <w:p w14:paraId="1F8FED1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中国农业大学</w:t>
      </w:r>
    </w:p>
    <w:p w14:paraId="140DCAE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5.政府支持单位</w:t>
      </w:r>
    </w:p>
    <w:p w14:paraId="5392BD2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武汉市人才工作局</w:t>
      </w:r>
    </w:p>
    <w:p w14:paraId="7FB0008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武汉市农业农村局</w:t>
      </w:r>
    </w:p>
    <w:p w14:paraId="5FC1420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武汉农业集团</w:t>
      </w:r>
    </w:p>
    <w:p w14:paraId="038F5D5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6.承办单位</w:t>
      </w:r>
    </w:p>
    <w:p w14:paraId="5E0D2BE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华中农业大学</w:t>
      </w:r>
    </w:p>
    <w:p w14:paraId="6E1B9DE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7.媒体支持</w:t>
      </w:r>
    </w:p>
    <w:p w14:paraId="7AB4308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中国研究生》杂志、《学位与研究生教育》杂志、光明日报、科技日报、经济日报、中国教育报、央广网、人民日报客户端、中新网、湖北日报、湖北电视台、长江日报、极目新闻、中国教育电视台新闻中心等。</w:t>
      </w:r>
    </w:p>
    <w:p w14:paraId="6EF200A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三、参赛对象</w:t>
      </w:r>
    </w:p>
    <w:p w14:paraId="45A3F27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参赛人员应为2026年10月1日前在中国正式注册的在读硕士、博士研究生（含留学生）和已获得免试推荐研究生资格的应届本科毕业生（需提供学校推免资格证明、录取证明）。其中硕博连读生（直博生）在今年10月1日以前未通过博士资格考试的，按硕士生学历申报；没有实行博士资格考试制度的学校，此类学生注册硕士学籍后前两年按硕士学历申报，后续按博士学历申报。</w:t>
      </w:r>
    </w:p>
    <w:p w14:paraId="197ADF2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四、参赛方式</w:t>
      </w:r>
    </w:p>
    <w:p w14:paraId="45B2CAB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1.报名方式</w:t>
      </w:r>
    </w:p>
    <w:p w14:paraId="07A3A64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参赛学生须在大赛官网上注册、完善报名信息。参赛学生所在研究生培养单位进行资格审核后在官网上提交参赛作品。报名截止日期为8月24日，作品上传截止日期为8月31日。作品可按个人作品或集体作品申报，集体作品须由3-6名学生共同参与完成，不支持跨校组队。</w:t>
      </w:r>
    </w:p>
    <w:p w14:paraId="5A97790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大赛官网：</w:t>
      </w:r>
      <w:r>
        <w:rPr>
          <w:rFonts w:hint="default" w:ascii="Times New Roman" w:hAnsi="Times New Roman" w:eastAsia="仿宋_GB2312" w:cs="Calibri"/>
          <w:i w:val="0"/>
          <w:iCs w:val="0"/>
          <w:caps w:val="0"/>
          <w:color w:val="000000"/>
          <w:spacing w:val="0"/>
          <w:sz w:val="32"/>
          <w:szCs w:val="25"/>
          <w:shd w:val="clear" w:fill="FFFFFF"/>
        </w:rPr>
        <w:fldChar w:fldCharType="begin"/>
      </w:r>
      <w:r>
        <w:rPr>
          <w:rFonts w:hint="default" w:ascii="Times New Roman" w:hAnsi="Times New Roman" w:eastAsia="仿宋_GB2312" w:cs="Calibri"/>
          <w:i w:val="0"/>
          <w:iCs w:val="0"/>
          <w:caps w:val="0"/>
          <w:color w:val="000000"/>
          <w:spacing w:val="0"/>
          <w:sz w:val="32"/>
          <w:szCs w:val="25"/>
          <w:shd w:val="clear" w:fill="FFFFFF"/>
        </w:rPr>
        <w:instrText xml:space="preserve"> HYPERLINK "https://cpipc.acge.org.cn/" </w:instrText>
      </w:r>
      <w:r>
        <w:rPr>
          <w:rFonts w:hint="default" w:ascii="Times New Roman" w:hAnsi="Times New Roman" w:eastAsia="仿宋_GB2312" w:cs="Calibri"/>
          <w:i w:val="0"/>
          <w:iCs w:val="0"/>
          <w:caps w:val="0"/>
          <w:color w:val="000000"/>
          <w:spacing w:val="0"/>
          <w:sz w:val="32"/>
          <w:szCs w:val="25"/>
          <w:shd w:val="clear" w:fill="FFFFFF"/>
        </w:rPr>
        <w:fldChar w:fldCharType="separate"/>
      </w:r>
      <w:r>
        <w:rPr>
          <w:rStyle w:val="7"/>
          <w:rFonts w:hint="eastAsia" w:ascii="Times New Roman" w:hAnsi="Times New Roman" w:eastAsia="仿宋_GB2312" w:cs="仿宋_GB2312"/>
          <w:i w:val="0"/>
          <w:iCs w:val="0"/>
          <w:caps w:val="0"/>
          <w:color w:val="333333"/>
          <w:spacing w:val="0"/>
          <w:sz w:val="32"/>
          <w:szCs w:val="25"/>
          <w:shd w:val="clear" w:fill="FFFFFF"/>
        </w:rPr>
        <w:t>https://cpipc.acge.org.cn</w:t>
      </w:r>
      <w:r>
        <w:rPr>
          <w:rFonts w:hint="default" w:ascii="Times New Roman" w:hAnsi="Times New Roman" w:eastAsia="仿宋_GB2312" w:cs="Calibri"/>
          <w:i w:val="0"/>
          <w:iCs w:val="0"/>
          <w:caps w:val="0"/>
          <w:color w:val="000000"/>
          <w:spacing w:val="0"/>
          <w:sz w:val="32"/>
          <w:szCs w:val="25"/>
          <w:shd w:val="clear" w:fill="FFFFFF"/>
        </w:rPr>
        <w:fldChar w:fldCharType="end"/>
      </w:r>
    </w:p>
    <w:p w14:paraId="4C56E77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2.参赛队伍食宿及差旅安排</w:t>
      </w:r>
    </w:p>
    <w:p w14:paraId="5705C39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决赛期间参赛队伍食宿由大会统一安排，差旅费、住宿费自理。</w:t>
      </w:r>
    </w:p>
    <w:p w14:paraId="0407C0B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五、赛题设置</w:t>
      </w:r>
    </w:p>
    <w:p w14:paraId="5FFA498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申报参赛作品须是聚焦乡村全面振兴与科技强农，服务农业农村现代化与农业强国建设的科技作品。具体形式分为科技发明制作类、自然科学类、社会科学类。具体赛题范围：紧密围绕国家粮食安全与农业安全、种业振兴行动、高端智能农机装备研发应用、农业新质生产力、农林环境保护与绿色可持续发展、人类营养与健康等重大选题，挖掘高校在农业与生命科学、农业资源与环境科学、智慧农业与计算机科学、农业工程与自动化科学、农林经济管理与社会科学、AI+农业发展等领域，促进农业新质生产力发展、加强农业关键核心技术攻关和科技成果高效转化的成果。</w:t>
      </w:r>
    </w:p>
    <w:p w14:paraId="44FCCF2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六、作品形式</w:t>
      </w:r>
    </w:p>
    <w:p w14:paraId="4D62513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作品形式分个人作品或集体作品，按作品分类（科技发明制作类作品、自然科学类作品、社会科学类作品）进行评审。</w:t>
      </w:r>
    </w:p>
    <w:p w14:paraId="102497C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1.科技发明制作、自然科学类（按小类划分）</w:t>
      </w:r>
    </w:p>
    <w:p w14:paraId="6EDDC47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A 农业（包括农业生物、农业机械、农业水土、农业信息技术与智能化、食品生物技术与工程等）</w:t>
      </w:r>
    </w:p>
    <w:p w14:paraId="77EF0D7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B 机械与控制（包括机械、仪器仪表、自动化控制、工程、交通、建筑等）</w:t>
      </w:r>
    </w:p>
    <w:p w14:paraId="1312001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C 信息技术（包括计算机、电信、通讯、电子等）</w:t>
      </w:r>
    </w:p>
    <w:p w14:paraId="6A131F6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D 数理（包括数学、物理、地球与空间科学等）</w:t>
      </w:r>
    </w:p>
    <w:p w14:paraId="685DAE5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E 生命科学（包括生物、药学、医学、健康、卫生、食品等）</w:t>
      </w:r>
    </w:p>
    <w:p w14:paraId="2284A4E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F 能源化工（包括能源、材料、石油、化学、化工、生态、环保等）</w:t>
      </w:r>
    </w:p>
    <w:p w14:paraId="64172FD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2.社会科学类（按大类划分）</w:t>
      </w:r>
    </w:p>
    <w:p w14:paraId="7809C24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A 经济</w:t>
      </w:r>
    </w:p>
    <w:p w14:paraId="54DEF24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B 社会</w:t>
      </w:r>
    </w:p>
    <w:p w14:paraId="5C39A50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C 法律</w:t>
      </w:r>
    </w:p>
    <w:p w14:paraId="47064E4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D 管理</w:t>
      </w:r>
    </w:p>
    <w:p w14:paraId="7853268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E 自填</w:t>
      </w:r>
    </w:p>
    <w:p w14:paraId="6794E04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七、作品要求</w:t>
      </w:r>
    </w:p>
    <w:p w14:paraId="3399930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1.所有参赛作品须由1名具有高级专业技术职称的指导教师推荐，并经本单位研究生管理部门审核确认。每件作品可由不超过2名教师指导完成，每位指导教师最多指导2件作品，每位参赛队员只能作为1件作品完成人进行申报。</w:t>
      </w:r>
    </w:p>
    <w:p w14:paraId="1CA98A4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2.申报参赛的作品须为2024年10月1日以来完成的作品或成果。已在国际、国家级竞赛中获奖的作品不在申报范围之列。</w:t>
      </w:r>
    </w:p>
    <w:p w14:paraId="764A586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3.申报参赛作品需研究生署名第一完成人，研究生须承担申报作品90%以上的研究工作。</w:t>
      </w:r>
    </w:p>
    <w:p w14:paraId="24AD4E7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4.参赛作品涉及下列内容时，必须由申报者提供有关部门的证明材料，否则不予评审。</w:t>
      </w:r>
    </w:p>
    <w:p w14:paraId="4C57025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（1）动植物新品种的发现或培育，须由所在单位相关部门开具证明。</w:t>
      </w:r>
    </w:p>
    <w:p w14:paraId="6510190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（2）对国家保护动植物的研究，须有该项研究的过程中未产生对所研究的动植物繁衍、生长不利的影响的说明和承诺。</w:t>
      </w:r>
    </w:p>
    <w:p w14:paraId="5B42C76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（3）新药物（含兽药、农药）的研究，须有卫生（农业）行政部门授权机构的鉴定证明。</w:t>
      </w:r>
    </w:p>
    <w:p w14:paraId="3B10564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（4）医疗卫生研究须通过专家鉴定，如有在公开发行的专业性杂志上发表过的文章请同时提交。</w:t>
      </w:r>
    </w:p>
    <w:p w14:paraId="5C75D6B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5.竞赛设立作品自查环节，申报学校签订《资格审查承诺书》，承诺作品符合相关要求。其中，社会科学类参赛作品，需进行意识形态审查。</w:t>
      </w:r>
    </w:p>
    <w:p w14:paraId="55A5CA3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6.参赛作品均需提交《作品申报书》《专家推荐书》等材料（具体要求详见附件1）；参赛单位需对本单位推荐作品进行资格审查、学术诚信审核，并提交《资格审查承诺书》《作品推荐清单》等材料（具体要求详见附件2）。</w:t>
      </w:r>
    </w:p>
    <w:p w14:paraId="1F21EB6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7.初审后入围决赛答辩的参赛作品需提交纸质书面材料以及实物作品，报送时间和要求另行通知。</w:t>
      </w:r>
    </w:p>
    <w:p w14:paraId="2B72D04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8.所有作品、材料均须按规定格式提交，不符合要求提交的作品不予评审。资格审查通过后，不得变更项目，不得更改队伍成员、排序及指导教师信息。</w:t>
      </w:r>
    </w:p>
    <w:p w14:paraId="3ED428C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9.为确保参赛作品质量，要求各研究生培养单位进行优秀作品预赛遴选，预赛办法由各单位根据实际情况自行制定。每个学校推荐参赛的作品原则上不超过6件，在读研究生规模7000人以上的学校，可适当放宽至9件。各高校提交作品原则上需要兼顾三类作品。每名研究生个人限报1件作品。作品不按照申报人学历进行分类。</w:t>
      </w:r>
    </w:p>
    <w:p w14:paraId="4D5D017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八、赛制安排</w:t>
      </w:r>
    </w:p>
    <w:p w14:paraId="633CD3B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1.初赛（线上评审）</w:t>
      </w:r>
    </w:p>
    <w:p w14:paraId="7E3DB9E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评委按照评审细则对所上传的参赛材料进行初评，分类别确定三等奖作品及入围全国总决赛的作品。</w:t>
      </w:r>
    </w:p>
    <w:p w14:paraId="37223AA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2.总决赛（现场答辩）</w:t>
      </w:r>
    </w:p>
    <w:p w14:paraId="13FF221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入围总决赛答辩作品需在接到决赛通知后，在主办单位规定时间内向主办单位提交纸质文本（提交时间及份数另行通知），并按时参加决赛现场答辩。经决赛评审专家评审后确认一等奖、二等奖作品。</w:t>
      </w:r>
    </w:p>
    <w:p w14:paraId="52EF69A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lang w:eastAsia="zh-CN"/>
        </w:rPr>
        <w:t>3.冠军</w:t>
      </w:r>
      <w:r>
        <w:rPr>
          <w:rFonts w:hint="eastAsia" w:ascii="Times New Roman" w:hAnsi="Times New Roman" w:eastAsia="仿宋_GB2312" w:cs="仿宋_GB2312"/>
          <w:i w:val="0"/>
          <w:iCs w:val="0"/>
          <w:caps w:val="0"/>
          <w:color w:val="333333"/>
          <w:spacing w:val="0"/>
          <w:sz w:val="32"/>
          <w:szCs w:val="25"/>
          <w:shd w:val="clear" w:fill="FFFFFF"/>
        </w:rPr>
        <w:t>争夺赛</w:t>
      </w:r>
    </w:p>
    <w:p w14:paraId="1FC1680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总决赛评审出的各类作品一等奖前三名进行综合路演及答辩，通过冠军争夺赛评选出全国冠、亚、季军队伍各1支。</w:t>
      </w:r>
    </w:p>
    <w:p w14:paraId="4B32C99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九、赛程安排</w:t>
      </w:r>
    </w:p>
    <w:p w14:paraId="6F236CF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1.组织申报阶段（自通知下发之</w:t>
      </w:r>
      <w:r>
        <w:rPr>
          <w:rFonts w:hint="eastAsia" w:ascii="Times New Roman" w:hAnsi="Times New Roman" w:eastAsia="仿宋_GB2312" w:cs="仿宋_GB2312"/>
          <w:i w:val="0"/>
          <w:iCs w:val="0"/>
          <w:caps w:val="0"/>
          <w:color w:val="333333"/>
          <w:spacing w:val="0"/>
          <w:sz w:val="32"/>
          <w:szCs w:val="25"/>
          <w:shd w:val="clear" w:fill="FFFFFF"/>
          <w:lang w:eastAsia="zh-CN"/>
        </w:rPr>
        <w:t>日起至2026年</w:t>
      </w:r>
      <w:r>
        <w:rPr>
          <w:rFonts w:hint="eastAsia" w:ascii="Times New Roman" w:hAnsi="Times New Roman" w:eastAsia="仿宋_GB2312" w:cs="仿宋_GB2312"/>
          <w:i w:val="0"/>
          <w:iCs w:val="0"/>
          <w:caps w:val="0"/>
          <w:color w:val="333333"/>
          <w:spacing w:val="0"/>
          <w:sz w:val="32"/>
          <w:szCs w:val="25"/>
          <w:shd w:val="clear" w:fill="FFFFFF"/>
        </w:rPr>
        <w:t>8月31日）</w:t>
      </w:r>
    </w:p>
    <w:p w14:paraId="59FEBB9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作品上报之前，各研究生培养单位需做好动员、预赛、推荐及资格审查等工作。8月31日之前，请将本校参赛作品在竞赛官网提交，培养单位材料提交至官方邮箱。</w:t>
      </w:r>
    </w:p>
    <w:p w14:paraId="4008AFE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2.线上评审阶段（2026年9月1日至9月25日）</w:t>
      </w:r>
    </w:p>
    <w:p w14:paraId="1ECDB9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竞赛组织委员会组织成立专家评审委员会。通过线上评审产生晋级全国总决赛现场答辩的作品，入围全国总决赛现场答辩的参赛队伍须继续完善作品，准备决赛的相关材料，具体要求见决赛通知。</w:t>
      </w:r>
    </w:p>
    <w:p w14:paraId="5F934EB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3.全国总决赛现场答辩阶段（2026年10月16日至10月17日）</w:t>
      </w:r>
    </w:p>
    <w:p w14:paraId="2B114F8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按类分组别进行现场演示及答辩，评选出全国一、二等奖队伍及作品；通过巅峰对决赛决出全国冠、亚、季军队伍各1支。</w:t>
      </w:r>
    </w:p>
    <w:p w14:paraId="1B76AE7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4.成果推广阶段（赛后）</w:t>
      </w:r>
    </w:p>
    <w:p w14:paraId="08BA2E2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按赛事安排做好比赛成果推广、经验交流等系列活动。</w:t>
      </w:r>
    </w:p>
    <w:p w14:paraId="7F37F9C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十、奖项设置</w:t>
      </w:r>
    </w:p>
    <w:p w14:paraId="44B8836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1.竞赛设全国一、二、三等奖奖项，获奖比例不超过进入初审阶段作品总数的1/3，其中一等奖占比15%（含冠、亚、季军队伍各1支）、二等奖占比35%、三等奖占比50%。三等奖由初审专家评审后直接得出，不参加现场答辩环节；一等奖、二等奖经初审入围全国总决赛现场答辩，由现场答辩赛专家评审后得出；全国冠、亚、季军，由各类作品一等奖前三名进行综合路演及答辩后决出。</w:t>
      </w:r>
    </w:p>
    <w:p w14:paraId="282ED48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2.参加现场答辩并获奖的作品，确认资格有效的，由竞赛组委会向全国冠、亚、季军获奖团队/个人颁发奖杯，并颁发奖金；向全国一、二等奖获奖团队/个人颁发证书，并颁发奖金。</w:t>
      </w:r>
    </w:p>
    <w:p w14:paraId="65181B3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333333"/>
          <w:spacing w:val="0"/>
          <w:sz w:val="32"/>
          <w:szCs w:val="25"/>
          <w:shd w:val="clear" w:fill="FFFFFF"/>
        </w:rPr>
      </w:pPr>
      <w:r>
        <w:rPr>
          <w:rFonts w:hint="eastAsia" w:ascii="黑体" w:hAnsi="黑体" w:eastAsia="黑体" w:cs="黑体"/>
          <w:i w:val="0"/>
          <w:iCs w:val="0"/>
          <w:caps w:val="0"/>
          <w:color w:val="333333"/>
          <w:spacing w:val="0"/>
          <w:sz w:val="32"/>
          <w:szCs w:val="25"/>
          <w:shd w:val="clear" w:fill="FFFFFF"/>
        </w:rPr>
        <w:t>十一、其他事宜</w:t>
      </w:r>
    </w:p>
    <w:p w14:paraId="56929DC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1.监督与解释权声明</w:t>
      </w:r>
    </w:p>
    <w:p w14:paraId="78C3EB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本次竞赛接受社会各界监督，最终解释权归中国研究生乡村振兴科技强农+创新大赛组织委员会所有。</w:t>
      </w:r>
    </w:p>
    <w:p w14:paraId="3E07407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2.授权书</w:t>
      </w:r>
    </w:p>
    <w:p w14:paraId="109CF9D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本次竞赛所有作品作者须签订《中国研究生乡村振兴科技强农+创新大赛科技作品授权书》，授权中国研究生乡村振兴科技强农+创新大赛组织委员会集结出版和成果推介宣传。</w:t>
      </w:r>
    </w:p>
    <w:p w14:paraId="663DA46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3.竞赛联系方式</w:t>
      </w:r>
    </w:p>
    <w:p w14:paraId="17E44B4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（1）竞赛指定邮箱</w:t>
      </w:r>
    </w:p>
    <w:p w14:paraId="0677C5A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官方邮箱：</w:t>
      </w:r>
      <w:r>
        <w:rPr>
          <w:rFonts w:hint="default" w:ascii="Times New Roman" w:hAnsi="Times New Roman" w:eastAsia="仿宋_GB2312" w:cs="Calibri"/>
          <w:i w:val="0"/>
          <w:iCs w:val="0"/>
          <w:caps w:val="0"/>
          <w:color w:val="000000"/>
          <w:spacing w:val="0"/>
          <w:sz w:val="32"/>
          <w:szCs w:val="25"/>
          <w:shd w:val="clear" w:fill="FFFFFF"/>
        </w:rPr>
        <w:fldChar w:fldCharType="begin"/>
      </w:r>
      <w:r>
        <w:rPr>
          <w:rFonts w:hint="default" w:ascii="Times New Roman" w:hAnsi="Times New Roman" w:eastAsia="仿宋_GB2312" w:cs="Calibri"/>
          <w:i w:val="0"/>
          <w:iCs w:val="0"/>
          <w:caps w:val="0"/>
          <w:color w:val="000000"/>
          <w:spacing w:val="0"/>
          <w:sz w:val="32"/>
          <w:szCs w:val="25"/>
          <w:shd w:val="clear" w:fill="FFFFFF"/>
        </w:rPr>
        <w:instrText xml:space="preserve"> HYPERLINK "mailto:kjzpjs@mail.hzau.edu.cn" </w:instrText>
      </w:r>
      <w:r>
        <w:rPr>
          <w:rFonts w:hint="default" w:ascii="Times New Roman" w:hAnsi="Times New Roman" w:eastAsia="仿宋_GB2312" w:cs="Calibri"/>
          <w:i w:val="0"/>
          <w:iCs w:val="0"/>
          <w:caps w:val="0"/>
          <w:color w:val="000000"/>
          <w:spacing w:val="0"/>
          <w:sz w:val="32"/>
          <w:szCs w:val="25"/>
          <w:shd w:val="clear" w:fill="FFFFFF"/>
        </w:rPr>
        <w:fldChar w:fldCharType="separate"/>
      </w:r>
      <w:r>
        <w:rPr>
          <w:rStyle w:val="7"/>
          <w:rFonts w:hint="eastAsia" w:ascii="Times New Roman" w:hAnsi="Times New Roman" w:eastAsia="仿宋_GB2312" w:cs="仿宋_GB2312"/>
          <w:i w:val="0"/>
          <w:iCs w:val="0"/>
          <w:caps w:val="0"/>
          <w:color w:val="333333"/>
          <w:spacing w:val="0"/>
          <w:sz w:val="32"/>
          <w:szCs w:val="25"/>
          <w:shd w:val="clear" w:fill="FFFFFF"/>
        </w:rPr>
        <w:t>kjzpjs@mail.hzau.edu.cn</w:t>
      </w:r>
      <w:r>
        <w:rPr>
          <w:rFonts w:hint="default" w:ascii="Times New Roman" w:hAnsi="Times New Roman" w:eastAsia="仿宋_GB2312" w:cs="Calibri"/>
          <w:i w:val="0"/>
          <w:iCs w:val="0"/>
          <w:caps w:val="0"/>
          <w:color w:val="000000"/>
          <w:spacing w:val="0"/>
          <w:sz w:val="32"/>
          <w:szCs w:val="25"/>
          <w:shd w:val="clear" w:fill="FFFFFF"/>
        </w:rPr>
        <w:fldChar w:fldCharType="end"/>
      </w:r>
      <w:r>
        <w:rPr>
          <w:rFonts w:hint="eastAsia" w:ascii="Times New Roman" w:hAnsi="Times New Roman" w:eastAsia="仿宋_GB2312" w:cs="仿宋_GB2312"/>
          <w:i w:val="0"/>
          <w:iCs w:val="0"/>
          <w:caps w:val="0"/>
          <w:color w:val="000000"/>
          <w:spacing w:val="0"/>
          <w:sz w:val="32"/>
          <w:szCs w:val="25"/>
          <w:shd w:val="clear" w:fill="FFFFFF"/>
        </w:rPr>
        <w:t> </w:t>
      </w:r>
      <w:r>
        <w:rPr>
          <w:rFonts w:hint="eastAsia" w:ascii="Times New Roman" w:hAnsi="Times New Roman" w:eastAsia="仿宋_GB2312" w:cs="仿宋_GB2312"/>
          <w:i w:val="0"/>
          <w:iCs w:val="0"/>
          <w:caps w:val="0"/>
          <w:color w:val="333333"/>
          <w:spacing w:val="0"/>
          <w:sz w:val="32"/>
          <w:szCs w:val="25"/>
          <w:shd w:val="clear" w:fill="FFFFFF"/>
        </w:rPr>
        <w:t>（仅发送指定材料使用）</w:t>
      </w:r>
    </w:p>
    <w:p w14:paraId="36169AC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（2）大赛承办单位及联系方式</w:t>
      </w:r>
    </w:p>
    <w:p w14:paraId="22E478E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通讯地址：湖北省武汉市洪山区狮子山街1号华中农业大学学生综合服务楼研究生院，430070</w:t>
      </w:r>
    </w:p>
    <w:p w14:paraId="546F0E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联系人：吴昊，027-87287176</w:t>
      </w:r>
    </w:p>
    <w:p w14:paraId="3891486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李洪亮，027-87281673</w:t>
      </w:r>
    </w:p>
    <w:p w14:paraId="34B4C89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（3）大赛组委会秘书处联系方式</w:t>
      </w:r>
    </w:p>
    <w:p w14:paraId="207AFA4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eastAsia" w:ascii="Times New Roman" w:hAnsi="Times New Roman" w:eastAsia="仿宋_GB2312" w:cs="仿宋_GB2312"/>
          <w:i w:val="0"/>
          <w:iCs w:val="0"/>
          <w:caps w:val="0"/>
          <w:color w:val="333333"/>
          <w:spacing w:val="0"/>
          <w:sz w:val="32"/>
          <w:szCs w:val="25"/>
          <w:shd w:val="clear" w:fill="FFFFFF"/>
        </w:rPr>
        <w:t>通讯地址：北京市海淀区圆明园西路2号中国农业大学西校区研究生院，100193</w:t>
      </w:r>
    </w:p>
    <w:p w14:paraId="165FBB4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333333"/>
          <w:spacing w:val="0"/>
          <w:sz w:val="32"/>
          <w:szCs w:val="25"/>
          <w:shd w:val="clear" w:fill="FFFFFF"/>
        </w:rPr>
      </w:pPr>
      <w:r>
        <w:rPr>
          <w:rFonts w:hint="eastAsia" w:ascii="Times New Roman" w:hAnsi="Times New Roman" w:eastAsia="仿宋_GB2312" w:cs="仿宋_GB2312"/>
          <w:i w:val="0"/>
          <w:iCs w:val="0"/>
          <w:caps w:val="0"/>
          <w:color w:val="333333"/>
          <w:spacing w:val="0"/>
          <w:sz w:val="32"/>
          <w:szCs w:val="25"/>
          <w:shd w:val="clear" w:fill="FFFFFF"/>
        </w:rPr>
        <w:t>联系人：刘艳君、朱葛军</w:t>
      </w:r>
      <w:r>
        <w:rPr>
          <w:rFonts w:hint="eastAsia" w:ascii="Times New Roman" w:hAnsi="Times New Roman" w:eastAsia="仿宋_GB2312" w:cs="仿宋_GB2312"/>
          <w:i w:val="0"/>
          <w:iCs w:val="0"/>
          <w:caps w:val="0"/>
          <w:color w:val="333333"/>
          <w:spacing w:val="0"/>
          <w:sz w:val="32"/>
          <w:szCs w:val="25"/>
          <w:shd w:val="clear" w:fill="FFFFFF"/>
          <w:lang w:val="en-US" w:eastAsia="zh-CN"/>
        </w:rPr>
        <w:t xml:space="preserve"> </w:t>
      </w:r>
      <w:r>
        <w:rPr>
          <w:rFonts w:hint="eastAsia" w:ascii="Times New Roman" w:hAnsi="Times New Roman" w:eastAsia="仿宋_GB2312" w:cs="仿宋_GB2312"/>
          <w:i w:val="0"/>
          <w:iCs w:val="0"/>
          <w:caps w:val="0"/>
          <w:color w:val="333333"/>
          <w:spacing w:val="0"/>
          <w:sz w:val="32"/>
          <w:szCs w:val="25"/>
          <w:shd w:val="clear" w:fill="FFFFFF"/>
        </w:rPr>
        <w:t>010-62732394</w:t>
      </w:r>
    </w:p>
    <w:p w14:paraId="450BB2E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微软雅黑"/>
          <w:i w:val="0"/>
          <w:iCs w:val="0"/>
          <w:caps w:val="0"/>
          <w:color w:val="333333"/>
          <w:spacing w:val="0"/>
          <w:sz w:val="32"/>
          <w:szCs w:val="20"/>
        </w:rPr>
      </w:pPr>
      <w:r>
        <w:rPr>
          <w:rFonts w:hint="default" w:ascii="Times New Roman" w:hAnsi="Times New Roman" w:eastAsia="仿宋_GB2312" w:cs="Calibri"/>
          <w:i w:val="0"/>
          <w:iCs w:val="0"/>
          <w:caps w:val="0"/>
          <w:color w:val="333333"/>
          <w:spacing w:val="0"/>
          <w:sz w:val="32"/>
          <w:szCs w:val="25"/>
          <w:shd w:val="clear" w:fill="FFFFFF"/>
        </w:rPr>
        <w:t>（4）为方便各高校联系人、指导教师以及参赛选手之间高效沟通、及时答疑，欢迎进入大赛QQ交流群，每支队伍1人进群即可。</w:t>
      </w:r>
    </w:p>
    <w:p w14:paraId="0064834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Times New Roman" w:hAnsi="Times New Roman" w:eastAsia="仿宋_GB2312" w:cs="微软雅黑"/>
          <w:i w:val="0"/>
          <w:iCs w:val="0"/>
          <w:caps w:val="0"/>
          <w:color w:val="333333"/>
          <w:spacing w:val="0"/>
          <w:sz w:val="32"/>
          <w:szCs w:val="20"/>
        </w:rPr>
      </w:pPr>
    </w:p>
    <w:p w14:paraId="556C54F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drawing>
          <wp:anchor distT="0" distB="0" distL="114300" distR="114300" simplePos="0" relativeHeight="251659264" behindDoc="0" locked="0" layoutInCell="1" allowOverlap="1">
            <wp:simplePos x="0" y="0"/>
            <wp:positionH relativeFrom="column">
              <wp:posOffset>877570</wp:posOffset>
            </wp:positionH>
            <wp:positionV relativeFrom="paragraph">
              <wp:posOffset>3930015</wp:posOffset>
            </wp:positionV>
            <wp:extent cx="3065145" cy="3326765"/>
            <wp:effectExtent l="0" t="0" r="13335" b="10795"/>
            <wp:wrapTopAndBottom/>
            <wp:docPr id="6" name="图片 6" descr="选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选手"/>
                    <pic:cNvPicPr>
                      <a:picLocks noChangeAspect="1"/>
                    </pic:cNvPicPr>
                  </pic:nvPicPr>
                  <pic:blipFill>
                    <a:blip r:embed="rId5"/>
                    <a:stretch>
                      <a:fillRect/>
                    </a:stretch>
                  </pic:blipFill>
                  <pic:spPr>
                    <a:xfrm>
                      <a:off x="0" y="0"/>
                      <a:ext cx="3065145" cy="3326765"/>
                    </a:xfrm>
                    <a:prstGeom prst="rect">
                      <a:avLst/>
                    </a:prstGeom>
                  </pic:spPr>
                </pic:pic>
              </a:graphicData>
            </a:graphic>
          </wp:anchor>
        </w:drawing>
      </w:r>
      <w:r>
        <w:rPr>
          <w:rFonts w:hint="eastAsia" w:ascii="Times New Roman" w:hAnsi="Times New Roman" w:eastAsia="仿宋_GB2312"/>
          <w:sz w:val="32"/>
          <w:lang w:eastAsia="zh-CN"/>
        </w:rPr>
        <w:drawing>
          <wp:anchor distT="0" distB="0" distL="114300" distR="114300" simplePos="0" relativeHeight="251660288" behindDoc="0" locked="0" layoutInCell="1" allowOverlap="1">
            <wp:simplePos x="0" y="0"/>
            <wp:positionH relativeFrom="column">
              <wp:posOffset>744855</wp:posOffset>
            </wp:positionH>
            <wp:positionV relativeFrom="paragraph">
              <wp:posOffset>24765</wp:posOffset>
            </wp:positionV>
            <wp:extent cx="3070225" cy="3444875"/>
            <wp:effectExtent l="0" t="0" r="8255" b="14605"/>
            <wp:wrapTopAndBottom/>
            <wp:docPr id="5" name="图片 5" descr="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教师"/>
                    <pic:cNvPicPr>
                      <a:picLocks noChangeAspect="1"/>
                    </pic:cNvPicPr>
                  </pic:nvPicPr>
                  <pic:blipFill>
                    <a:blip r:embed="rId6"/>
                    <a:stretch>
                      <a:fillRect/>
                    </a:stretch>
                  </pic:blipFill>
                  <pic:spPr>
                    <a:xfrm>
                      <a:off x="0" y="0"/>
                      <a:ext cx="3070225" cy="3444875"/>
                    </a:xfrm>
                    <a:prstGeom prst="rect">
                      <a:avLst/>
                    </a:prstGeom>
                  </pic:spPr>
                </pic:pic>
              </a:graphicData>
            </a:graphic>
          </wp:anchor>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A009F8-DF27-4CAB-A803-0715E74D5A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5AD4F6-C963-43D3-8416-7C1109A2755E}"/>
  </w:font>
  <w:font w:name="微软雅黑">
    <w:panose1 w:val="020B0503020204020204"/>
    <w:charset w:val="86"/>
    <w:family w:val="auto"/>
    <w:pitch w:val="default"/>
    <w:sig w:usb0="80000287" w:usb1="2ACF3C50" w:usb2="00000016" w:usb3="00000000" w:csb0="0004001F" w:csb1="00000000"/>
    <w:embedRegular r:id="rId3" w:fontKey="{65EB67D5-6ECB-4EFE-9430-B9BDE9EB83FF}"/>
  </w:font>
  <w:font w:name="仿宋_GB2312">
    <w:panose1 w:val="02010609030101010101"/>
    <w:charset w:val="86"/>
    <w:family w:val="auto"/>
    <w:pitch w:val="default"/>
    <w:sig w:usb0="00000001" w:usb1="080E0000" w:usb2="00000000" w:usb3="00000000" w:csb0="00040000" w:csb1="00000000"/>
    <w:embedRegular r:id="rId4" w:fontKey="{E1E909E8-B30E-4F77-8361-62F879798A05}"/>
  </w:font>
  <w:font w:name="Arial">
    <w:panose1 w:val="020B0604020202020204"/>
    <w:charset w:val="00"/>
    <w:family w:val="auto"/>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5" w:fontKey="{D5B9CC8D-F23F-4DBB-AADC-5C40201D76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46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846FC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B846FC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0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9ebc5fdf-57e5-476f-9933-9795a0b53f6e</errorID>
      <errorWord>，</errorWord>
      <group>L1_AI</group>
      <groupName>深度校对</groupName>
      <ability>L2_AI_Punc</ability>
      <abilityName>标点纠错</abilityName>
      <candidateList>
        <item>、</item>
      </candidateList>
      <explain/>
      <paraID>63153C60</paraID>
      <start>51</start>
      <end>52</end>
      <status>unmodified</status>
      <modifiedWord/>
      <trackRevisions>false</trackRevisions>
    </reviewItem>
    <reviewItem>
      <errorID>02fae825-aaab-4824-8b5e-16b766844052</errorID>
      <errorWord>硕</errorWord>
      <group>L1_AI</group>
      <groupName>深度校对</groupName>
      <ability>L2_AI_Punc</ability>
      <abilityName>标点纠错</abilityName>
      <candidateList>
        <item>，硕</item>
      </candidateList>
      <explain/>
      <paraID>45A3F271</paraID>
      <start>83</start>
      <end>84</end>
      <status>unmodified</status>
      <modifiedWord/>
      <trackRevisions>false</trackRevisions>
    </reviewItem>
    <reviewItem>
      <errorID>8812d1dc-d840-4d9d-97cd-152f450c7d83</errorID>
      <errorWord>今年</errorWord>
      <group>L1_AI</group>
      <groupName>深度校对</groupName>
      <ability>L2_AI_Grammar</ability>
      <abilityName>语法纠错</abilityName>
      <candidateList>
        <item>2026年</item>
      </candidateList>
      <explain/>
      <paraID>45A3F271</paraID>
      <start>94</start>
      <end>96</end>
      <status>unmodified</status>
      <modifiedWord/>
      <trackRevisions>false</trackRevisions>
    </reviewItem>
    <reviewItem>
      <errorID>82cc3a78-182f-491b-9ae3-86ea9096518f</errorID>
      <errorWord>分</errorWord>
      <group>L1_Word</group>
      <groupName>字词问题</groupName>
      <ability>L2_Typo</ability>
      <abilityName>字词错误</abilityName>
      <candidateList>
        <item>分为</item>
      </candidateList>
      <explain/>
      <paraID>4D62513D</paraID>
      <start>4</start>
      <end>5</end>
      <status>unmodified</status>
      <modifiedWord/>
      <trackRevisions>false</trackRevisions>
    </reviewItem>
    <reviewItem>
      <errorID>bac210a5-a4fb-4168-a4c3-df231e485a14</errorID>
      <errorWord>或</errorWord>
      <group>L1_AI</group>
      <groupName>深度校对</groupName>
      <ability>L2_AI_Word</ability>
      <abilityName>字词纠错</abilityName>
      <candidateList>
        <item>和</item>
      </candidateList>
      <explain/>
      <paraID>4D62513D</paraID>
      <start>9</start>
      <end>10</end>
      <status>unmodified</status>
      <modifiedWord/>
      <trackRevisions>false</trackRevisions>
    </reviewItem>
    <reviewItem>
      <errorID>3dc8e506-b236-43e0-8b22-0968a8f64ee5</errorID>
      <errorWord>、</errorWord>
      <group>L1_AI</group>
      <groupName>深度校对</groupName>
      <ability>L2_AI_Word</ability>
      <abilityName>字词纠错</abilityName>
      <candidateList>
        <item>类、</item>
      </candidateList>
      <explain/>
      <paraID>102497C0</paraID>
      <start>8</start>
      <end>9</end>
      <status>unmodified</status>
      <modifiedWord/>
      <trackRevisions>false</trackRevisions>
    </reviewItem>
    <reviewItem>
      <errorID>9cc96b7b-f65b-4a34-9947-63e61da25166</errorID>
      <errorWord>3冠军</errorWord>
      <group>L1_AI</group>
      <groupName>深度校对</groupName>
      <ability>L2_AI_Title</ability>
      <abilityName>标题检查</abilityName>
      <candidateList>
        <item>3.冠军</item>
      </candidateList>
      <explain>标题顺序错误，请检查标题顺序是否合理。</explain>
      <paraID>52EF69A5</paraID>
      <start>0</start>
      <end>4</end>
      <status>modified</status>
      <modifiedWord>3.冠军</modifiedWord>
      <trackRevisions>false</trackRevisions>
    </reviewItem>
    <reviewItem>
      <errorID>6747f740-31a5-457e-bb70-bd175465e162</errorID>
      <errorWord>日至2026年</errorWord>
      <group>L1_Word</group>
      <groupName>字词问题</groupName>
      <ability>L2_Typo</ability>
      <abilityName>字词错误</abilityName>
      <candidateList>
        <item>日起至2026年</item>
      </candidateList>
      <explain/>
      <paraID>6F236CF3</paraID>
      <start>15</start>
      <end>23</end>
      <status>modified</status>
      <modifiedWord>日起至2026年</modifiedWord>
      <trackRevisions>false</trackRevisions>
    </reviewItem>
    <reviewItem>
      <errorID>31f75488-0183-472b-b88a-ea0fbdc19d6a</errorID>
      <errorWord>，</errorWord>
      <group>L1_Word</group>
      <groupName>字词问题</groupName>
      <ability>L2_Typo</ability>
      <abilityName>字词错误</abilityName>
      <candidateList>
        <item>，并</item>
      </candidateList>
      <explain/>
      <paraID>109CF9DC</paraID>
      <start>40</start>
      <end>41</end>
      <status>unmodified</status>
      <modifiedWord/>
      <trackRevisions>false</trackRevisions>
    </reviewItem>
    <reviewItem>
      <errorID>54cab211-f35a-45d9-90dd-5dc92483cc77</errorID>
      <errorWord>集结出版</errorWord>
      <group>L1_Word</group>
      <groupName>字词问题</groupName>
      <ability>L2_Typo</ability>
      <abilityName>字词错误</abilityName>
      <candidateList>
        <item>结集出版</item>
      </candidateList>
      <explain/>
      <paraID>109CF9DC</paraID>
      <start>66</start>
      <end>70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48ff0-7ee3-4ebc-8cd3-3f8181ad0e6c}">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2026-06-09T01:22:46Z</dcterms:created>
  <dc:creator>BUA</dc:creator>
  <cp:lastModifiedBy>王艳</cp:lastModifiedBy>
  <dcterms:modified xsi:type="dcterms:W3CDTF">2026-06-09T01:29:01Z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eyJoZGlkIjoiMTcyNGE1NTNjMjllNmMzMmU1YmU4MDkwYjRmNmQ2ZDIiLCJ1c2VySWQiOiIyMzMyODY4MzcifQ==</vt:lpwstr>
  </property>
  <property fmtid="{D5CDD505-2E9C-101B-9397-08002B2CF9AE}" pid="4" name="ICV">
    <vt:lpwstr>CBE7363F1579473795CFBA8C56A55F13_12</vt:lpwstr>
  </property>
</Properties>
</file>