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78CF29">
      <w:pPr>
        <w:pStyle w:val="2"/>
        <w:spacing w:before="72"/>
        <w:ind w:left="12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附件1</w:t>
      </w:r>
    </w:p>
    <w:p w14:paraId="7057FB55">
      <w:pPr>
        <w:pStyle w:val="2"/>
        <w:spacing w:before="72"/>
        <w:ind w:left="120"/>
        <w:jc w:val="center"/>
        <w:rPr>
          <w:rFonts w:hint="eastAsia" w:ascii="仿宋" w:hAnsi="仿宋" w:eastAsia="仿宋"/>
          <w:b/>
          <w:bCs/>
          <w:sz w:val="30"/>
          <w:szCs w:val="30"/>
        </w:rPr>
      </w:pPr>
      <w:bookmarkStart w:id="0" w:name="_GoBack"/>
      <w:r>
        <w:rPr>
          <w:rFonts w:hint="eastAsia" w:ascii="仿宋" w:hAnsi="仿宋" w:eastAsia="仿宋"/>
          <w:b/>
          <w:bCs/>
          <w:sz w:val="30"/>
          <w:szCs w:val="30"/>
        </w:rPr>
        <w:t>学生资质核验流程</w:t>
      </w:r>
    </w:p>
    <w:bookmarkEnd w:id="0"/>
    <w:p w14:paraId="2DD58E5E">
      <w:pPr>
        <w:pStyle w:val="2"/>
        <w:spacing w:before="72"/>
        <w:ind w:left="120"/>
        <w:rPr>
          <w:rFonts w:hint="eastAsia" w:ascii="仿宋_GB2312" w:hAnsi="仿宋_GB2312" w:eastAsia="仿宋_GB2312" w:cs="仿宋_GB2312"/>
          <w:w w:val="95"/>
          <w:lang w:eastAsia="zh-CN"/>
        </w:rPr>
      </w:pPr>
      <w:r>
        <w:rPr>
          <w:rFonts w:hint="eastAsia" w:ascii="仿宋_GB2312" w:hAnsi="仿宋_GB2312" w:eastAsia="仿宋_GB2312" w:cs="仿宋_GB2312"/>
          <w:w w:val="95"/>
          <w:lang w:eastAsia="zh-CN"/>
        </w:rPr>
        <w:t>1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 xml:space="preserve">、打开“铁路 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12306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”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APP</w:t>
      </w:r>
    </w:p>
    <w:p w14:paraId="083AD7A7">
      <w:pPr>
        <w:pStyle w:val="2"/>
        <w:spacing w:before="72"/>
        <w:ind w:left="120"/>
        <w:rPr>
          <w:rFonts w:hint="eastAsia" w:ascii="仿宋_GB2312" w:hAnsi="仿宋_GB2312" w:eastAsia="仿宋_GB2312" w:cs="仿宋_GB2312"/>
          <w:w w:val="95"/>
          <w:lang w:eastAsia="zh-CN"/>
        </w:rPr>
      </w:pPr>
      <w:r>
        <w:rPr>
          <w:rFonts w:hint="eastAsia" w:ascii="仿宋_GB2312" w:hAnsi="仿宋_GB2312" w:eastAsia="仿宋_GB2312" w:cs="仿宋_GB2312"/>
          <w:w w:val="95"/>
          <w:lang w:eastAsia="zh-CN"/>
        </w:rPr>
        <w:t>2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、在“我的”中选择“人证核验”，完成人像认证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（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如已完成可跳过此步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）</w:t>
      </w:r>
    </w:p>
    <w:p w14:paraId="640BC143">
      <w:pPr>
        <w:pStyle w:val="2"/>
        <w:spacing w:before="72"/>
        <w:ind w:left="120"/>
        <w:rPr>
          <w:rFonts w:hint="eastAsia" w:ascii="仿宋_GB2312" w:hAnsi="仿宋_GB2312" w:eastAsia="仿宋_GB2312" w:cs="仿宋_GB2312"/>
          <w:w w:val="95"/>
          <w:lang w:eastAsia="zh-CN"/>
        </w:rPr>
      </w:pPr>
      <w:r>
        <w:rPr>
          <w:rFonts w:hint="eastAsia" w:ascii="仿宋_GB2312" w:hAnsi="仿宋_GB2312" w:eastAsia="仿宋_GB2312" w:cs="仿宋_GB2312"/>
          <w:w w:val="95"/>
          <w:lang w:eastAsia="zh-CN"/>
        </w:rPr>
        <w:t>3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、完成“人证核验”后选择“学生资质核验”</w:t>
      </w:r>
    </w:p>
    <w:p w14:paraId="32021496">
      <w:pPr>
        <w:pStyle w:val="2"/>
        <w:spacing w:before="72"/>
        <w:ind w:left="120"/>
        <w:rPr>
          <w:rFonts w:hint="eastAsia" w:ascii="仿宋_GB2312" w:hAnsi="仿宋_GB2312" w:eastAsia="仿宋_GB2312" w:cs="仿宋_GB2312"/>
          <w:w w:val="95"/>
          <w:lang w:eastAsia="zh-CN"/>
        </w:rPr>
      </w:pPr>
      <w:r>
        <w:rPr>
          <w:rFonts w:hint="eastAsia" w:ascii="仿宋_GB2312" w:hAnsi="仿宋_GB2312" w:eastAsia="仿宋_GB2312" w:cs="仿宋_GB2312"/>
          <w:w w:val="95"/>
          <w:lang w:eastAsia="zh-CN"/>
        </w:rPr>
        <w:t xml:space="preserve">（如果“我的”页面没有“学生资质核验”选项，请返回第 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2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 xml:space="preserve"> 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步检查“人证核验”是否完成）</w:t>
      </w:r>
    </w:p>
    <w:p w14:paraId="6CD591AC">
      <w:pPr>
        <w:pStyle w:val="2"/>
        <w:spacing w:before="72"/>
        <w:ind w:left="120"/>
        <w:rPr>
          <w:rFonts w:hint="eastAsia" w:ascii="仿宋_GB2312" w:hAnsi="仿宋_GB2312" w:eastAsia="仿宋_GB2312" w:cs="仿宋_GB2312"/>
          <w:w w:val="95"/>
          <w:lang w:eastAsia="zh-CN"/>
        </w:rPr>
      </w:pPr>
      <w:r>
        <w:rPr>
          <w:rFonts w:hint="eastAsia" w:ascii="仿宋_GB2312" w:hAnsi="仿宋_GB2312" w:eastAsia="仿宋_GB2312" w:cs="仿宋_GB2312"/>
          <w:w w:val="95"/>
          <w:lang w:eastAsia="zh-CN"/>
        </w:rPr>
        <w:t>4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、在“学生资质填写”中按要求输入真实信息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，</w:t>
      </w:r>
      <w:r>
        <w:rPr>
          <w:rFonts w:hint="eastAsia" w:ascii="仿宋_GB2312" w:hAnsi="仿宋_GB2312" w:eastAsia="仿宋_GB2312" w:cs="仿宋_GB2312"/>
          <w:w w:val="95"/>
          <w:lang w:val="en-US" w:eastAsia="zh-CN"/>
        </w:rPr>
        <w:t>确保“优惠资质信息”与学生证“乘车区间”信息保持一致，然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后提交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。</w:t>
      </w:r>
    </w:p>
    <w:p w14:paraId="7B9FBB76">
      <w:pPr>
        <w:pStyle w:val="2"/>
        <w:spacing w:before="72"/>
        <w:ind w:left="120"/>
        <w:rPr>
          <w:rFonts w:hint="eastAsia" w:ascii="仿宋_GB2312" w:hAnsi="仿宋_GB2312" w:eastAsia="仿宋_GB2312" w:cs="仿宋_GB2312"/>
          <w:w w:val="95"/>
          <w:lang w:eastAsia="zh-CN"/>
        </w:rPr>
      </w:pPr>
      <w:r>
        <w:rPr>
          <w:rFonts w:hint="eastAsia" w:ascii="仿宋_GB2312" w:hAnsi="仿宋_GB2312" w:eastAsia="仿宋_GB2312" w:cs="仿宋_GB2312"/>
          <w:w w:val="95"/>
          <w:lang w:eastAsia="zh-CN"/>
        </w:rPr>
        <w:t>5、提交后等待完成审核</w:t>
      </w:r>
    </w:p>
    <w:p w14:paraId="7863A1B9">
      <w:pPr>
        <w:pStyle w:val="2"/>
        <w:spacing w:before="72"/>
        <w:ind w:left="120"/>
        <w:rPr>
          <w:rFonts w:hint="eastAsia" w:eastAsia="宋体"/>
          <w:lang w:eastAsia="zh-CN"/>
        </w:rPr>
      </w:pPr>
      <w:r>
        <w:rPr>
          <w:rFonts w:hint="eastAsia" w:ascii="仿宋_GB2312" w:hAnsi="仿宋_GB2312" w:eastAsia="仿宋_GB2312" w:cs="仿宋_GB2312"/>
          <w:w w:val="95"/>
          <w:lang w:val="en-US" w:eastAsia="zh-CN"/>
        </w:rPr>
        <w:t>6、</w:t>
      </w:r>
      <w:r>
        <w:rPr>
          <w:rFonts w:hint="eastAsia" w:ascii="仿宋_GB2312" w:hAnsi="仿宋_GB2312" w:eastAsia="仿宋_GB2312" w:cs="仿宋_GB2312"/>
          <w:w w:val="95"/>
          <w:lang w:eastAsia="zh-CN"/>
        </w:rPr>
        <w:t>完成审核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33950" cy="2630170"/>
            <wp:effectExtent l="0" t="0" r="3810" b="635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0A7E">
      <w:pPr>
        <w:pStyle w:val="2"/>
        <w:spacing w:before="72"/>
        <w:ind w:left="1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69460" cy="3160395"/>
            <wp:effectExtent l="0" t="0" r="254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3A1703">
    <w:pPr>
      <w:pStyle w:val="2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yYzBhMWFjYzc1OThiM2VkOTg1MzQ2ZGFjMjdhZDYifQ=="/>
  </w:docVars>
  <w:rsids>
    <w:rsidRoot w:val="00BB779A"/>
    <w:rsid w:val="00500B69"/>
    <w:rsid w:val="00BB779A"/>
    <w:rsid w:val="00F955E5"/>
    <w:rsid w:val="453938A1"/>
    <w:rsid w:val="5D83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kern w:val="0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5"/>
    <w:qFormat/>
    <w:uiPriority w:val="1"/>
    <w:rPr>
      <w:sz w:val="21"/>
      <w:szCs w:val="21"/>
    </w:rPr>
  </w:style>
  <w:style w:type="character" w:customStyle="1" w:styleId="5">
    <w:name w:val="正文文本 字符"/>
    <w:basedOn w:val="4"/>
    <w:link w:val="2"/>
    <w:uiPriority w:val="1"/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178</Words>
  <Characters>184</Characters>
  <Lines>1</Lines>
  <Paragraphs>1</Paragraphs>
  <TotalTime>5</TotalTime>
  <ScaleCrop>false</ScaleCrop>
  <LinksUpToDate>false</LinksUpToDate>
  <CharactersWithSpaces>187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2023-11-17T09:35:00Z</dcterms:created>
  <dc:creator>展延栋</dc:creator>
  <cp:lastModifiedBy>anjingspring</cp:lastModifiedBy>
  <dcterms:modified xsi:type="dcterms:W3CDTF">2024-11-21T07:21:04Z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C0C1D1B2F8DE4AD7A6AFA75ED498030D_12</vt:lpwstr>
  </property>
</Properties>
</file>