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2089">
      <w:pPr>
        <w:widowControl/>
        <w:shd w:val="clear" w:color="auto" w:fill="FFFFFF"/>
        <w:spacing w:after="300"/>
        <w:ind w:right="15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**学院关于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年硕士研究生导师</w:t>
      </w:r>
    </w:p>
    <w:p w14:paraId="735AFDB7">
      <w:pPr>
        <w:widowControl/>
        <w:shd w:val="clear" w:color="auto" w:fill="FFFFFF"/>
        <w:spacing w:after="300"/>
        <w:ind w:right="150"/>
        <w:jc w:val="center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招生资格审核结果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的公示</w:t>
      </w:r>
    </w:p>
    <w:p w14:paraId="3D678732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为进一步深化我校学位与研究生教育改革，充分发挥各招生学院教育主体作用，调动研究生指导教师积极性，</w:t>
      </w:r>
      <w:r>
        <w:rPr>
          <w:rFonts w:hint="eastAsia" w:cs="Times New Roman" w:asciiTheme="minorEastAsia" w:hAnsiTheme="minorEastAsia"/>
          <w:sz w:val="30"/>
          <w:szCs w:val="30"/>
        </w:rPr>
        <w:t>根据学校《关于开展202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年硕士研究生导师招生资格审核工作的通知》和《**学院202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年硕士研究生导师招生资格审核实施细则》的要求，经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个人申请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学院学位评定分委员会审核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院党政联席会审议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cs="Times New Roman" w:asciiTheme="minorEastAsia" w:hAnsiTheme="minorEastAsia"/>
          <w:sz w:val="30"/>
          <w:szCs w:val="30"/>
        </w:rPr>
        <w:t>确定**等**名导师具有202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年硕士研究生导师招生资格。现对结果予以公示，公示时间：202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>年*月*日—202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 xml:space="preserve">年*月*日。 </w:t>
      </w:r>
    </w:p>
    <w:p w14:paraId="0B4F481F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</w:p>
    <w:p w14:paraId="7DBA9D83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</w:p>
    <w:p w14:paraId="244DE41A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若对名单有异议，请于公示期间内电话或书面向学院反映情况。</w:t>
      </w:r>
    </w:p>
    <w:p w14:paraId="5D697DCA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联 系 人：**；联系电话：**。</w:t>
      </w:r>
    </w:p>
    <w:p w14:paraId="05A45824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</w:p>
    <w:p w14:paraId="26EF1E7D">
      <w:pPr>
        <w:ind w:right="300"/>
        <w:jc w:val="right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**学院</w:t>
      </w:r>
    </w:p>
    <w:p w14:paraId="26690339">
      <w:pPr>
        <w:jc w:val="right"/>
        <w:rPr>
          <w:rFonts w:hint="eastAsia" w:cs="Times New Roman"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30"/>
          <w:szCs w:val="30"/>
        </w:rPr>
        <w:t>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30"/>
          <w:szCs w:val="30"/>
        </w:rPr>
        <w:t>年*月*日</w:t>
      </w:r>
    </w:p>
    <w:p w14:paraId="5799E178">
      <w:pPr>
        <w:jc w:val="right"/>
        <w:rPr>
          <w:rFonts w:cs="Times New Roman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381DD5-924B-4441-9E4D-F00E972AAB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5C045AB-54C9-480B-9226-8FB5492AA6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TVlOGUwNzYyYjdkMzRhZmMxOWI1NmQ5ZDk5N2QifQ=="/>
  </w:docVars>
  <w:rsids>
    <w:rsidRoot w:val="00AC0FDF"/>
    <w:rsid w:val="000719C4"/>
    <w:rsid w:val="00102444"/>
    <w:rsid w:val="00141305"/>
    <w:rsid w:val="00220836"/>
    <w:rsid w:val="002E2A54"/>
    <w:rsid w:val="003005B3"/>
    <w:rsid w:val="00342978"/>
    <w:rsid w:val="00441534"/>
    <w:rsid w:val="00451535"/>
    <w:rsid w:val="004A15BB"/>
    <w:rsid w:val="006225AF"/>
    <w:rsid w:val="00702E0B"/>
    <w:rsid w:val="00715D9D"/>
    <w:rsid w:val="007D4A95"/>
    <w:rsid w:val="008825A5"/>
    <w:rsid w:val="0088339F"/>
    <w:rsid w:val="008B6C75"/>
    <w:rsid w:val="009B5463"/>
    <w:rsid w:val="00A45759"/>
    <w:rsid w:val="00A621BC"/>
    <w:rsid w:val="00AC0FDF"/>
    <w:rsid w:val="00E1149D"/>
    <w:rsid w:val="00E90BC8"/>
    <w:rsid w:val="00F01461"/>
    <w:rsid w:val="0EC8094D"/>
    <w:rsid w:val="17C378B2"/>
    <w:rsid w:val="2B0A64C0"/>
    <w:rsid w:val="55A504CC"/>
    <w:rsid w:val="642E6780"/>
    <w:rsid w:val="720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cs="Times New Roman"/>
      <w:color w:val="333333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2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313</Characters>
  <Lines>2</Lines>
  <Paragraphs>1</Paragraphs>
  <TotalTime>46</TotalTime>
  <ScaleCrop>false</ScaleCrop>
  <LinksUpToDate>false</LinksUpToDate>
  <CharactersWithSpaces>328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Administrator</cp:lastModifiedBy>
  <cp:lastPrinted>2020-07-07T01:13:00Z</cp:lastPrinted>
  <dcterms:modified xsi:type="dcterms:W3CDTF">2024-06-25T01:08:13Z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C219ABBB97C74EA5BEEF789EFD61AF39_13</vt:lpwstr>
  </property>
</Properties>
</file>