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62" w:rsidRPr="00E95188" w:rsidRDefault="00830A43">
      <w:pPr>
        <w:jc w:val="center"/>
        <w:rPr>
          <w:rFonts w:ascii="黑体" w:eastAsia="黑体" w:hAnsi="黑体"/>
          <w:sz w:val="28"/>
          <w:szCs w:val="28"/>
        </w:rPr>
      </w:pPr>
      <w:r w:rsidRPr="00E95188">
        <w:rPr>
          <w:rFonts w:ascii="黑体" w:eastAsia="黑体" w:hAnsi="黑体" w:hint="eastAsia"/>
          <w:sz w:val="36"/>
          <w:szCs w:val="36"/>
        </w:rPr>
        <w:t>聊城大学硕士学位论文预审和复审办法（试行）</w:t>
      </w:r>
      <w:bookmarkStart w:id="0" w:name="_GoBack"/>
      <w:bookmarkEnd w:id="0"/>
    </w:p>
    <w:p w:rsidR="00F56E62" w:rsidRDefault="00F56E62">
      <w:pPr>
        <w:ind w:firstLineChars="200" w:firstLine="560"/>
        <w:rPr>
          <w:sz w:val="28"/>
          <w:szCs w:val="28"/>
        </w:rPr>
      </w:pPr>
    </w:p>
    <w:p w:rsidR="00F56E62" w:rsidRPr="00E95188" w:rsidRDefault="00830A43" w:rsidP="00AD0C05">
      <w:pPr>
        <w:spacing w:line="560" w:lineRule="exact"/>
        <w:ind w:firstLineChars="200" w:firstLine="640"/>
        <w:rPr>
          <w:rFonts w:ascii="仿宋" w:eastAsia="仿宋" w:hAnsi="仿宋"/>
          <w:sz w:val="32"/>
          <w:szCs w:val="32"/>
        </w:rPr>
      </w:pPr>
      <w:r w:rsidRPr="00E95188">
        <w:rPr>
          <w:rFonts w:ascii="仿宋" w:eastAsia="仿宋" w:hAnsi="仿宋" w:hint="eastAsia"/>
          <w:sz w:val="32"/>
          <w:szCs w:val="32"/>
        </w:rPr>
        <w:t>为加强研究生学位论文质量保障体系建设，进一步提高硕士研究生学位论文和学位授予质量，学校决定实行硕士研究生学位论文预审和复审制度。学位论文预审是指对研究生学位论文开题报告和初稿进行的预评审。学位论文复审是指对研究生学位论文答辩后上传前的终审。这是研究生培养质量监控的一个重要环节，是</w:t>
      </w:r>
      <w:r w:rsidR="00E95188" w:rsidRPr="00E95188">
        <w:rPr>
          <w:rFonts w:ascii="仿宋" w:eastAsia="仿宋" w:hAnsi="仿宋" w:hint="eastAsia"/>
          <w:sz w:val="32"/>
          <w:szCs w:val="32"/>
        </w:rPr>
        <w:t>对</w:t>
      </w:r>
      <w:r w:rsidRPr="00E95188">
        <w:rPr>
          <w:rFonts w:ascii="仿宋" w:eastAsia="仿宋" w:hAnsi="仿宋" w:hint="eastAsia"/>
          <w:sz w:val="32"/>
          <w:szCs w:val="32"/>
        </w:rPr>
        <w:t>学位论文质量进行把关的必要举措，具体规定如下：</w:t>
      </w:r>
    </w:p>
    <w:p w:rsidR="00F56E62" w:rsidRPr="00E95188" w:rsidRDefault="00830A43" w:rsidP="00AD0C05">
      <w:pPr>
        <w:spacing w:line="560" w:lineRule="exact"/>
        <w:ind w:firstLineChars="200" w:firstLine="640"/>
        <w:rPr>
          <w:rFonts w:ascii="仿宋" w:eastAsia="仿宋" w:hAnsi="仿宋"/>
          <w:sz w:val="32"/>
          <w:szCs w:val="32"/>
        </w:rPr>
      </w:pPr>
      <w:r w:rsidRPr="00E95188">
        <w:rPr>
          <w:rFonts w:ascii="仿宋" w:eastAsia="仿宋" w:hAnsi="仿宋" w:hint="eastAsia"/>
          <w:sz w:val="32"/>
          <w:szCs w:val="32"/>
        </w:rPr>
        <w:t>第一条</w:t>
      </w:r>
      <w:r w:rsidRPr="00E95188">
        <w:rPr>
          <w:rFonts w:eastAsia="仿宋" w:hint="eastAsia"/>
          <w:sz w:val="32"/>
          <w:szCs w:val="32"/>
        </w:rPr>
        <w:t> </w:t>
      </w:r>
      <w:r w:rsidRPr="00E95188">
        <w:rPr>
          <w:rFonts w:ascii="仿宋" w:eastAsia="仿宋" w:hAnsi="仿宋" w:hint="eastAsia"/>
          <w:sz w:val="32"/>
          <w:szCs w:val="32"/>
        </w:rPr>
        <w:t>所有申请硕士学位的研究生需严格按照学术规范和格式要求撰写开题报告，完成初稿并经导师审查同意后，向所在二级培养单位提出预审申请。学院和学校分别安排至少1名符合条件的专家予以审核，写出审核意见，结论为：同意开题、修改后开题、不同意开题。其中有一人提出“不同意申请答辩”意见，申请人须认真修改并经导师确认后，由二级单位做出重新预审、同意申请开题或延期开题的决定，并报研究生处备案。</w:t>
      </w:r>
    </w:p>
    <w:p w:rsidR="00F56E62" w:rsidRPr="00E95188" w:rsidRDefault="00830A43" w:rsidP="00AD0C05">
      <w:pPr>
        <w:spacing w:line="560" w:lineRule="exact"/>
        <w:ind w:firstLineChars="200" w:firstLine="640"/>
        <w:rPr>
          <w:rFonts w:ascii="仿宋" w:eastAsia="仿宋" w:hAnsi="仿宋"/>
          <w:sz w:val="32"/>
          <w:szCs w:val="32"/>
        </w:rPr>
      </w:pPr>
      <w:r w:rsidRPr="00E95188">
        <w:rPr>
          <w:rFonts w:ascii="仿宋" w:eastAsia="仿宋" w:hAnsi="仿宋" w:hint="eastAsia"/>
          <w:sz w:val="32"/>
          <w:szCs w:val="32"/>
        </w:rPr>
        <w:t>第二条 所有申请硕士学位的研究生需严格按照学术规范和论文格式要求撰写论文，完成学位论文初稿并经导师审查同意后，向所在二级培养单位提出预审申请。由学院、学校分别聘请予以审核。预审专家不少于2名，应具有相应学科专业高级专业技术职务（或具有博士学位），且至少有1名硕士生导师。预审专家应本着高度负责、科学严谨、公正客观的原则，从论文选题、文献综述、论文创新性、论文写</w:t>
      </w:r>
      <w:r w:rsidRPr="00E95188">
        <w:rPr>
          <w:rFonts w:ascii="仿宋" w:eastAsia="仿宋" w:hAnsi="仿宋" w:hint="eastAsia"/>
          <w:sz w:val="32"/>
          <w:szCs w:val="32"/>
        </w:rPr>
        <w:lastRenderedPageBreak/>
        <w:t>作等方面认真审核，严格把关论文质量，并填写《聊城大学硕士研究生学位论文预审意见表》。预审专家一致认为学位论文达到学位要求，并“同意申请预答辩”，可进入二级单位组织的预答辩申请；若预审专家提出“修改后申请预答辩”意见，申请人须根据预审专家的意见进行修改，修改后的论文经导师确认和学院审定后可正式申请预答辩；若有一位预审专家提出“不同意申请预答辩”意见，申请人须认真修改学位论文，修改后的论文经导师确认后，由二级单位学术委员会做出重新预审或同意申请预答辩的决定，并报请研究生处备案。</w:t>
      </w:r>
      <w:r w:rsidRPr="00E95188">
        <w:rPr>
          <w:rFonts w:eastAsia="仿宋" w:hint="eastAsia"/>
          <w:sz w:val="32"/>
          <w:szCs w:val="32"/>
        </w:rPr>
        <w:t> </w:t>
      </w:r>
      <w:r w:rsidRPr="00E95188">
        <w:rPr>
          <w:rFonts w:ascii="仿宋" w:eastAsia="仿宋" w:hAnsi="仿宋" w:hint="eastAsia"/>
          <w:sz w:val="32"/>
          <w:szCs w:val="32"/>
        </w:rPr>
        <w:t>预审和预答辩通过者，按照《聊城大学研究生学位论文评审办法》进行送审。</w:t>
      </w:r>
    </w:p>
    <w:p w:rsidR="00F56E62" w:rsidRPr="00E95188" w:rsidRDefault="00830A43" w:rsidP="00AD0C05">
      <w:pPr>
        <w:spacing w:line="560" w:lineRule="exact"/>
        <w:ind w:firstLineChars="200" w:firstLine="640"/>
        <w:rPr>
          <w:rFonts w:ascii="仿宋" w:eastAsia="仿宋" w:hAnsi="仿宋"/>
          <w:sz w:val="32"/>
          <w:szCs w:val="32"/>
        </w:rPr>
      </w:pPr>
      <w:r w:rsidRPr="00E95188">
        <w:rPr>
          <w:rFonts w:ascii="仿宋" w:eastAsia="仿宋" w:hAnsi="仿宋" w:hint="eastAsia"/>
          <w:sz w:val="32"/>
          <w:szCs w:val="32"/>
        </w:rPr>
        <w:t>第三条 所有上传的硕士</w:t>
      </w:r>
      <w:r w:rsidR="00E95188">
        <w:rPr>
          <w:rFonts w:ascii="仿宋" w:eastAsia="仿宋" w:hAnsi="仿宋" w:hint="eastAsia"/>
          <w:sz w:val="32"/>
          <w:szCs w:val="32"/>
        </w:rPr>
        <w:t>学位</w:t>
      </w:r>
      <w:r w:rsidRPr="00E95188">
        <w:rPr>
          <w:rFonts w:ascii="仿宋" w:eastAsia="仿宋" w:hAnsi="仿宋" w:hint="eastAsia"/>
          <w:sz w:val="32"/>
          <w:szCs w:val="32"/>
        </w:rPr>
        <w:t>论文在上传前要参加复审，学院学术委员会要审查研究生是否在导师指导下按教育部送审平台评审专家修改意见、答辩小组成员修改意见、院评定分委员会修改意见进一步完善学位论文。学校将组织相关专家进行抽查。对于不按要求进行修改的或抽查不合格的学位论文将作不予上传处理，并视情况延期发放学位证书。</w:t>
      </w:r>
    </w:p>
    <w:p w:rsidR="00F56E62" w:rsidRPr="00E95188" w:rsidRDefault="00830A43" w:rsidP="00AD0C05">
      <w:pPr>
        <w:spacing w:line="560" w:lineRule="exact"/>
        <w:ind w:firstLineChars="200" w:firstLine="640"/>
        <w:rPr>
          <w:rFonts w:ascii="仿宋" w:eastAsia="仿宋" w:hAnsi="仿宋"/>
          <w:sz w:val="32"/>
          <w:szCs w:val="32"/>
        </w:rPr>
      </w:pPr>
      <w:r w:rsidRPr="00E95188">
        <w:rPr>
          <w:rFonts w:ascii="仿宋" w:eastAsia="仿宋" w:hAnsi="仿宋" w:hint="eastAsia"/>
          <w:sz w:val="32"/>
          <w:szCs w:val="32"/>
        </w:rPr>
        <w:t>各二级单位应高度重视，认真组织，制定出本单位研究生学位论文预审工作实施细则，并填写《聊城大学硕士研究生学位论文预审结果汇总表》，以便存档备查。</w:t>
      </w:r>
    </w:p>
    <w:p w:rsidR="00F56E62" w:rsidRPr="00E95188" w:rsidRDefault="00830A43" w:rsidP="00AD0C05">
      <w:pPr>
        <w:spacing w:line="560" w:lineRule="exact"/>
        <w:ind w:firstLineChars="200" w:firstLine="640"/>
        <w:rPr>
          <w:rFonts w:ascii="仿宋" w:eastAsia="仿宋" w:hAnsi="仿宋"/>
          <w:sz w:val="32"/>
          <w:szCs w:val="32"/>
        </w:rPr>
      </w:pPr>
      <w:r w:rsidRPr="00E95188">
        <w:rPr>
          <w:rFonts w:ascii="仿宋" w:eastAsia="仿宋" w:hAnsi="仿宋" w:hint="eastAsia"/>
          <w:sz w:val="32"/>
          <w:szCs w:val="32"/>
        </w:rPr>
        <w:t>本办法自公布之日起实施，由研究生处负责解释。</w:t>
      </w:r>
    </w:p>
    <w:sectPr w:rsidR="00F56E62" w:rsidRPr="00E95188" w:rsidSect="00F56E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981" w:rsidRDefault="00172981" w:rsidP="00E95188">
      <w:r>
        <w:separator/>
      </w:r>
    </w:p>
  </w:endnote>
  <w:endnote w:type="continuationSeparator" w:id="0">
    <w:p w:rsidR="00172981" w:rsidRDefault="00172981" w:rsidP="00E95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981" w:rsidRDefault="00172981" w:rsidP="00E95188">
      <w:r>
        <w:separator/>
      </w:r>
    </w:p>
  </w:footnote>
  <w:footnote w:type="continuationSeparator" w:id="0">
    <w:p w:rsidR="00172981" w:rsidRDefault="00172981" w:rsidP="00E951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58410636"/>
    <w:rsid w:val="00172981"/>
    <w:rsid w:val="006E180B"/>
    <w:rsid w:val="00830A43"/>
    <w:rsid w:val="00AD0C05"/>
    <w:rsid w:val="00E95188"/>
    <w:rsid w:val="00F56E62"/>
    <w:rsid w:val="05535232"/>
    <w:rsid w:val="0E7D5C92"/>
    <w:rsid w:val="2B354AC8"/>
    <w:rsid w:val="58410636"/>
    <w:rsid w:val="66D449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E6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sid w:val="00F56E62"/>
    <w:rPr>
      <w:color w:val="666666"/>
      <w:sz w:val="20"/>
      <w:szCs w:val="20"/>
      <w:u w:val="none"/>
    </w:rPr>
  </w:style>
  <w:style w:type="character" w:styleId="a4">
    <w:name w:val="Hyperlink"/>
    <w:basedOn w:val="a0"/>
    <w:qFormat/>
    <w:rsid w:val="00F56E62"/>
    <w:rPr>
      <w:color w:val="666666"/>
      <w:sz w:val="20"/>
      <w:szCs w:val="20"/>
      <w:u w:val="none"/>
    </w:rPr>
  </w:style>
  <w:style w:type="paragraph" w:styleId="a5">
    <w:name w:val="header"/>
    <w:basedOn w:val="a"/>
    <w:link w:val="Char"/>
    <w:rsid w:val="00E951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95188"/>
    <w:rPr>
      <w:rFonts w:asciiTheme="minorHAnsi" w:eastAsiaTheme="minorEastAsia" w:hAnsiTheme="minorHAnsi" w:cstheme="minorBidi"/>
      <w:kern w:val="2"/>
      <w:sz w:val="18"/>
      <w:szCs w:val="18"/>
    </w:rPr>
  </w:style>
  <w:style w:type="paragraph" w:styleId="a6">
    <w:name w:val="footer"/>
    <w:basedOn w:val="a"/>
    <w:link w:val="Char0"/>
    <w:rsid w:val="00E95188"/>
    <w:pPr>
      <w:tabs>
        <w:tab w:val="center" w:pos="4153"/>
        <w:tab w:val="right" w:pos="8306"/>
      </w:tabs>
      <w:snapToGrid w:val="0"/>
      <w:jc w:val="left"/>
    </w:pPr>
    <w:rPr>
      <w:sz w:val="18"/>
      <w:szCs w:val="18"/>
    </w:rPr>
  </w:style>
  <w:style w:type="character" w:customStyle="1" w:styleId="Char0">
    <w:name w:val="页脚 Char"/>
    <w:basedOn w:val="a0"/>
    <w:link w:val="a6"/>
    <w:rsid w:val="00E9518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研孔斋主人-唐明贵</dc:creator>
  <cp:lastModifiedBy>许涛</cp:lastModifiedBy>
  <cp:revision>3</cp:revision>
  <dcterms:created xsi:type="dcterms:W3CDTF">2021-12-23T00:34:00Z</dcterms:created>
  <dcterms:modified xsi:type="dcterms:W3CDTF">2021-12-29T01:29:00Z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16AB8CB5D744400F9399A664AB1FEA83</vt:lpwstr>
  </property>
</Properties>
</file>